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84" w:rsidRDefault="00AD5484" w:rsidP="00F3185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</w:t>
      </w:r>
    </w:p>
    <w:p w:rsidR="00AD5484" w:rsidRDefault="00AD5484" w:rsidP="00CD39A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AD5484" w:rsidRPr="006D1259" w:rsidRDefault="00AD5484" w:rsidP="00CD39A4">
      <w:pPr>
        <w:spacing w:after="0" w:line="240" w:lineRule="auto"/>
        <w:ind w:firstLine="709"/>
        <w:jc w:val="center"/>
        <w:rPr>
          <w:rFonts w:ascii="Verdana" w:hAnsi="Verdana"/>
          <w:b/>
          <w:color w:val="000000"/>
          <w:sz w:val="24"/>
          <w:szCs w:val="24"/>
        </w:rPr>
      </w:pPr>
      <w:r w:rsidRPr="006D1259">
        <w:rPr>
          <w:rFonts w:ascii="Verdana" w:hAnsi="Verdana"/>
          <w:b/>
          <w:color w:val="000000"/>
          <w:sz w:val="24"/>
          <w:szCs w:val="24"/>
        </w:rPr>
        <w:t>Інформаційне повідомлення</w:t>
      </w:r>
    </w:p>
    <w:p w:rsidR="00AD5484" w:rsidRPr="006D1259" w:rsidRDefault="00AD5484" w:rsidP="00CD39A4">
      <w:pPr>
        <w:spacing w:after="0" w:line="240" w:lineRule="auto"/>
        <w:ind w:firstLine="709"/>
        <w:jc w:val="center"/>
        <w:rPr>
          <w:rFonts w:ascii="Verdana" w:hAnsi="Verdana"/>
          <w:b/>
          <w:color w:val="000000"/>
          <w:sz w:val="24"/>
          <w:szCs w:val="24"/>
        </w:rPr>
      </w:pPr>
    </w:p>
    <w:p w:rsidR="00AD5484" w:rsidRPr="006D1259" w:rsidRDefault="00AD5484" w:rsidP="00ED4CA9">
      <w:pPr>
        <w:spacing w:after="0" w:line="240" w:lineRule="auto"/>
        <w:ind w:firstLine="709"/>
        <w:jc w:val="both"/>
        <w:rPr>
          <w:rFonts w:ascii="Verdana" w:hAnsi="Verdana"/>
          <w:b/>
          <w:color w:val="000000"/>
          <w:sz w:val="24"/>
          <w:szCs w:val="24"/>
        </w:rPr>
      </w:pPr>
      <w:r w:rsidRPr="006D1259">
        <w:rPr>
          <w:rFonts w:ascii="Verdana" w:hAnsi="Verdana"/>
          <w:color w:val="000000"/>
          <w:sz w:val="24"/>
          <w:szCs w:val="24"/>
        </w:rPr>
        <w:t xml:space="preserve">Регіонального відділення Фонду державного майна України по Вінницькій та Хмельницькій областях про продаж об’єкта малої приватизації – єдиного майнового комплексу державного підприємства «Вінницький експертно-технічний центр Держпраці», за адресою: </w:t>
      </w:r>
      <w:smartTag w:uri="urn:schemas-microsoft-com:office:smarttags" w:element="metricconverter">
        <w:smartTagPr>
          <w:attr w:name="ProductID" w:val="21100, м"/>
        </w:smartTagPr>
        <w:r w:rsidRPr="006D1259">
          <w:rPr>
            <w:rFonts w:ascii="Verdana" w:hAnsi="Verdana"/>
            <w:color w:val="000000"/>
            <w:sz w:val="24"/>
            <w:szCs w:val="24"/>
          </w:rPr>
          <w:t>21100, м</w:t>
        </w:r>
      </w:smartTag>
      <w:r w:rsidRPr="006D1259">
        <w:rPr>
          <w:rFonts w:ascii="Verdana" w:hAnsi="Verdana"/>
          <w:color w:val="000000"/>
          <w:sz w:val="24"/>
          <w:szCs w:val="24"/>
        </w:rPr>
        <w:t>. Вінниця, пров. Цегельний, 12</w:t>
      </w:r>
    </w:p>
    <w:p w:rsidR="00AD5484" w:rsidRPr="006D1259" w:rsidRDefault="00AD5484" w:rsidP="00F41B49">
      <w:pPr>
        <w:spacing w:after="0" w:line="240" w:lineRule="auto"/>
        <w:ind w:firstLine="709"/>
        <w:jc w:val="center"/>
        <w:rPr>
          <w:rFonts w:ascii="Verdana" w:hAnsi="Verdana"/>
          <w:b/>
          <w:color w:val="000000"/>
          <w:sz w:val="24"/>
          <w:szCs w:val="24"/>
        </w:rPr>
      </w:pPr>
    </w:p>
    <w:p w:rsidR="00AD5484" w:rsidRPr="006D1259" w:rsidRDefault="00AD5484" w:rsidP="009D55CF">
      <w:pPr>
        <w:pStyle w:val="BodyText3"/>
        <w:rPr>
          <w:rFonts w:ascii="Verdana" w:hAnsi="Verdana"/>
          <w:iCs/>
          <w:sz w:val="24"/>
          <w:szCs w:val="24"/>
        </w:rPr>
      </w:pPr>
      <w:r w:rsidRPr="006D1259">
        <w:rPr>
          <w:rFonts w:ascii="Verdana" w:hAnsi="Verdana"/>
          <w:b/>
          <w:iCs/>
          <w:sz w:val="24"/>
          <w:szCs w:val="24"/>
        </w:rPr>
        <w:t>1) Інформація про об’єкт приватизації</w:t>
      </w:r>
    </w:p>
    <w:p w:rsidR="00AD5484" w:rsidRPr="006D1259" w:rsidRDefault="00AD5484" w:rsidP="009D55CF">
      <w:pPr>
        <w:pStyle w:val="BodyText3"/>
        <w:ind w:firstLine="708"/>
        <w:rPr>
          <w:rFonts w:ascii="Verdana" w:hAnsi="Verdana"/>
          <w:iCs/>
          <w:sz w:val="24"/>
          <w:szCs w:val="24"/>
        </w:rPr>
      </w:pPr>
      <w:r w:rsidRPr="006D1259">
        <w:rPr>
          <w:rFonts w:ascii="Verdana" w:hAnsi="Verdana"/>
          <w:iCs/>
          <w:sz w:val="24"/>
          <w:szCs w:val="24"/>
        </w:rPr>
        <w:t>Найменування об’єкта приватизації: єдиний майновий комплекс державного підприємства «Вінницький експертно-технічний центр Держпраці».</w:t>
      </w:r>
    </w:p>
    <w:p w:rsidR="00AD5484" w:rsidRPr="006D1259" w:rsidRDefault="00AD5484" w:rsidP="00E94630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D1259">
        <w:rPr>
          <w:rFonts w:ascii="Verdana" w:hAnsi="Verdana"/>
          <w:iCs/>
          <w:sz w:val="24"/>
          <w:szCs w:val="24"/>
        </w:rPr>
        <w:t xml:space="preserve">Місцезнаходження: </w:t>
      </w:r>
      <w:smartTag w:uri="urn:schemas-microsoft-com:office:smarttags" w:element="metricconverter">
        <w:smartTagPr>
          <w:attr w:name="ProductID" w:val="21100, м"/>
        </w:smartTagPr>
        <w:r w:rsidRPr="006D1259">
          <w:rPr>
            <w:rFonts w:ascii="Verdana" w:hAnsi="Verdana"/>
            <w:iCs/>
            <w:sz w:val="24"/>
            <w:szCs w:val="24"/>
          </w:rPr>
          <w:t>21100, м</w:t>
        </w:r>
      </w:smartTag>
      <w:r w:rsidRPr="006D1259">
        <w:rPr>
          <w:rFonts w:ascii="Verdana" w:hAnsi="Verdana"/>
          <w:iCs/>
          <w:sz w:val="24"/>
          <w:szCs w:val="24"/>
        </w:rPr>
        <w:t xml:space="preserve">. Вінниця, пров. Цегельний, 12. 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D1259">
        <w:rPr>
          <w:rFonts w:ascii="Verdana" w:hAnsi="Verdana"/>
          <w:iCs/>
          <w:sz w:val="24"/>
          <w:szCs w:val="24"/>
        </w:rPr>
        <w:t>Ідентифікаційний код згідно з ЄДРПОУ  – 21727350.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D1259">
        <w:rPr>
          <w:rFonts w:ascii="Verdana" w:hAnsi="Verdana"/>
          <w:iCs/>
          <w:sz w:val="24"/>
          <w:szCs w:val="24"/>
        </w:rPr>
        <w:t>Середньооблікова чисельність працівників станом на 30.09.2021р. – 23 особи.</w:t>
      </w:r>
    </w:p>
    <w:p w:rsidR="00AD5484" w:rsidRPr="006D1259" w:rsidRDefault="00AD5484" w:rsidP="009D55CF">
      <w:pPr>
        <w:widowControl w:val="0"/>
        <w:spacing w:after="0" w:line="240" w:lineRule="auto"/>
        <w:ind w:firstLine="709"/>
        <w:jc w:val="both"/>
        <w:rPr>
          <w:rFonts w:ascii="Verdana" w:hAnsi="Verdana"/>
          <w:iCs/>
          <w:color w:val="000000"/>
          <w:sz w:val="24"/>
          <w:szCs w:val="24"/>
        </w:rPr>
      </w:pPr>
      <w:r w:rsidRPr="006D1259">
        <w:rPr>
          <w:rFonts w:ascii="Verdana" w:hAnsi="Verdana"/>
          <w:color w:val="000000"/>
          <w:sz w:val="24"/>
          <w:szCs w:val="24"/>
          <w:lang w:eastAsia="uk-UA"/>
        </w:rPr>
        <w:t>Основним видом діяльності, відповідно до Статуту - 71.20 Технічні випробування та дослідження.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sz w:val="24"/>
          <w:szCs w:val="24"/>
          <w:lang w:eastAsia="uk-UA"/>
        </w:rPr>
      </w:pPr>
      <w:r w:rsidRPr="006D1259">
        <w:rPr>
          <w:rFonts w:ascii="Verdana" w:hAnsi="Verdana"/>
          <w:iCs/>
          <w:sz w:val="24"/>
          <w:szCs w:val="24"/>
        </w:rPr>
        <w:t>Обсяг реалізації продукції (робіт, послуг) за період 2018 – 9 місяців 2021 – 32783,0 тис. грн.</w:t>
      </w:r>
    </w:p>
    <w:p w:rsidR="00AD5484" w:rsidRPr="006D1259" w:rsidRDefault="00AD5484" w:rsidP="00F41B49">
      <w:pPr>
        <w:widowControl w:val="0"/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  <w:lang w:eastAsia="uk-UA"/>
        </w:rPr>
      </w:pPr>
      <w:r w:rsidRPr="006D1259">
        <w:rPr>
          <w:rFonts w:ascii="Verdana" w:hAnsi="Verdana"/>
          <w:color w:val="000000"/>
          <w:sz w:val="24"/>
          <w:szCs w:val="24"/>
          <w:lang w:eastAsia="uk-UA"/>
        </w:rPr>
        <w:t>Основна номенклатура продукції:</w:t>
      </w:r>
    </w:p>
    <w:p w:rsidR="00AD5484" w:rsidRPr="006D1259" w:rsidRDefault="00AD5484" w:rsidP="00F41B49">
      <w:pPr>
        <w:widowControl w:val="0"/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  <w:lang w:eastAsia="uk-UA"/>
        </w:rPr>
      </w:pPr>
      <w:r w:rsidRPr="006D1259">
        <w:rPr>
          <w:rFonts w:ascii="Verdana" w:hAnsi="Verdana"/>
          <w:color w:val="000000"/>
          <w:sz w:val="24"/>
          <w:szCs w:val="24"/>
          <w:lang w:eastAsia="uk-UA"/>
        </w:rPr>
        <w:t xml:space="preserve">За КВЕД 71.20 </w:t>
      </w:r>
      <w:r w:rsidRPr="006D1259">
        <w:rPr>
          <w:rStyle w:val="211pt"/>
          <w:rFonts w:ascii="Verdana" w:hAnsi="Verdana"/>
          <w:sz w:val="24"/>
          <w:szCs w:val="24"/>
        </w:rPr>
        <w:t>Технічні випробування та дослідження</w:t>
      </w:r>
    </w:p>
    <w:p w:rsidR="00AD5484" w:rsidRPr="006D1259" w:rsidRDefault="00AD5484" w:rsidP="00F41B49">
      <w:pPr>
        <w:widowControl w:val="0"/>
        <w:spacing w:after="0" w:line="240" w:lineRule="auto"/>
        <w:ind w:firstLine="709"/>
        <w:jc w:val="both"/>
        <w:rPr>
          <w:rStyle w:val="211pt"/>
          <w:rFonts w:ascii="Verdana" w:hAnsi="Verdana"/>
          <w:sz w:val="24"/>
          <w:szCs w:val="24"/>
        </w:rPr>
      </w:pPr>
      <w:r w:rsidRPr="006D1259">
        <w:rPr>
          <w:rStyle w:val="211pt"/>
          <w:rFonts w:ascii="Verdana" w:hAnsi="Verdana"/>
          <w:sz w:val="24"/>
          <w:szCs w:val="24"/>
        </w:rPr>
        <w:t>- Проведення обстеження стану безпеки промислового виробництва для отримання дозволу згідно з постановою Кабінеті Міністрів України від 26.10.2011 №1107;</w:t>
      </w:r>
    </w:p>
    <w:p w:rsidR="00AD5484" w:rsidRPr="006D1259" w:rsidRDefault="00AD5484" w:rsidP="00F41B49">
      <w:pPr>
        <w:widowControl w:val="0"/>
        <w:spacing w:after="0" w:line="240" w:lineRule="auto"/>
        <w:ind w:firstLine="709"/>
        <w:jc w:val="both"/>
        <w:rPr>
          <w:rStyle w:val="211pt"/>
          <w:rFonts w:ascii="Verdana" w:hAnsi="Verdana"/>
          <w:sz w:val="24"/>
          <w:szCs w:val="24"/>
        </w:rPr>
      </w:pPr>
      <w:r w:rsidRPr="006D1259">
        <w:rPr>
          <w:rStyle w:val="211pt"/>
          <w:rFonts w:ascii="Verdana" w:hAnsi="Verdana"/>
          <w:sz w:val="24"/>
          <w:szCs w:val="24"/>
        </w:rPr>
        <w:t>- Експертиза декларації безпеки, робочого проекту;</w:t>
      </w:r>
    </w:p>
    <w:p w:rsidR="00AD5484" w:rsidRPr="006D1259" w:rsidRDefault="00AD5484" w:rsidP="000410D1">
      <w:pPr>
        <w:pStyle w:val="20"/>
        <w:shd w:val="clear" w:color="auto" w:fill="auto"/>
        <w:tabs>
          <w:tab w:val="left" w:pos="158"/>
        </w:tabs>
        <w:spacing w:line="283" w:lineRule="exact"/>
        <w:jc w:val="both"/>
        <w:rPr>
          <w:rFonts w:ascii="Verdana" w:hAnsi="Verdana"/>
          <w:sz w:val="24"/>
          <w:szCs w:val="24"/>
          <w:lang w:val="uk-UA"/>
        </w:rPr>
      </w:pPr>
      <w:r w:rsidRPr="006D1259">
        <w:rPr>
          <w:rStyle w:val="211pt"/>
          <w:rFonts w:ascii="Verdana" w:hAnsi="Verdana"/>
          <w:sz w:val="24"/>
          <w:szCs w:val="24"/>
        </w:rPr>
        <w:tab/>
      </w:r>
      <w:r w:rsidRPr="006D1259">
        <w:rPr>
          <w:rStyle w:val="211pt"/>
          <w:rFonts w:ascii="Verdana" w:hAnsi="Verdana"/>
          <w:sz w:val="24"/>
          <w:szCs w:val="24"/>
        </w:rPr>
        <w:tab/>
        <w:t>- Експертне обстеження та технічний огляд котлів, посудин, вантажопідіймальних кранів, підйомників, атракціонної техніки технологічних транспортних засобів, ліфтів, трубопроводів пари та гарячої води;</w:t>
      </w:r>
    </w:p>
    <w:p w:rsidR="00AD5484" w:rsidRPr="006D1259" w:rsidRDefault="00AD5484" w:rsidP="000410D1">
      <w:pPr>
        <w:pStyle w:val="20"/>
        <w:shd w:val="clear" w:color="auto" w:fill="auto"/>
        <w:tabs>
          <w:tab w:val="left" w:pos="139"/>
        </w:tabs>
        <w:spacing w:line="283" w:lineRule="exact"/>
        <w:jc w:val="both"/>
        <w:rPr>
          <w:rFonts w:ascii="Verdana" w:hAnsi="Verdana"/>
          <w:sz w:val="24"/>
          <w:szCs w:val="24"/>
          <w:lang w:val="uk-UA"/>
        </w:rPr>
      </w:pPr>
      <w:r w:rsidRPr="006D1259">
        <w:rPr>
          <w:rStyle w:val="211pt"/>
          <w:rFonts w:ascii="Verdana" w:hAnsi="Verdana"/>
          <w:sz w:val="24"/>
          <w:szCs w:val="24"/>
        </w:rPr>
        <w:tab/>
      </w:r>
      <w:r w:rsidRPr="006D1259">
        <w:rPr>
          <w:rStyle w:val="211pt"/>
          <w:rFonts w:ascii="Verdana" w:hAnsi="Verdana"/>
          <w:sz w:val="24"/>
          <w:szCs w:val="24"/>
        </w:rPr>
        <w:tab/>
        <w:t>- Оцінка відповідності НПАОП механізмів;</w:t>
      </w:r>
    </w:p>
    <w:p w:rsidR="00AD5484" w:rsidRPr="006D1259" w:rsidRDefault="00AD5484" w:rsidP="000410D1">
      <w:pPr>
        <w:pStyle w:val="20"/>
        <w:shd w:val="clear" w:color="auto" w:fill="auto"/>
        <w:tabs>
          <w:tab w:val="left" w:pos="336"/>
        </w:tabs>
        <w:spacing w:line="283" w:lineRule="exact"/>
        <w:jc w:val="both"/>
        <w:rPr>
          <w:rFonts w:ascii="Verdana" w:hAnsi="Verdana"/>
          <w:sz w:val="24"/>
          <w:szCs w:val="24"/>
          <w:lang w:val="uk-UA"/>
        </w:rPr>
      </w:pPr>
      <w:r w:rsidRPr="006D1259">
        <w:rPr>
          <w:rStyle w:val="211pt"/>
          <w:rFonts w:ascii="Verdana" w:hAnsi="Verdana"/>
          <w:sz w:val="24"/>
          <w:szCs w:val="24"/>
        </w:rPr>
        <w:tab/>
      </w:r>
      <w:r w:rsidRPr="006D1259">
        <w:rPr>
          <w:rStyle w:val="211pt"/>
          <w:rFonts w:ascii="Verdana" w:hAnsi="Verdana"/>
          <w:sz w:val="24"/>
          <w:szCs w:val="24"/>
        </w:rPr>
        <w:tab/>
        <w:t>- Експертне обстеження та електричні вимірювання електроустаткування;</w:t>
      </w:r>
    </w:p>
    <w:p w:rsidR="00AD5484" w:rsidRPr="006D1259" w:rsidRDefault="00AD5484" w:rsidP="00F41B49">
      <w:pPr>
        <w:widowControl w:val="0"/>
        <w:spacing w:after="0" w:line="240" w:lineRule="auto"/>
        <w:ind w:firstLine="709"/>
        <w:jc w:val="both"/>
        <w:rPr>
          <w:rStyle w:val="211pt"/>
          <w:rFonts w:ascii="Verdana" w:hAnsi="Verdana"/>
          <w:sz w:val="24"/>
          <w:szCs w:val="24"/>
        </w:rPr>
      </w:pPr>
      <w:r w:rsidRPr="006D1259">
        <w:rPr>
          <w:rStyle w:val="211pt"/>
          <w:rFonts w:ascii="Verdana" w:hAnsi="Verdana"/>
          <w:sz w:val="24"/>
          <w:szCs w:val="24"/>
        </w:rPr>
        <w:t>- Санітарно-гігієнічні дослідження факторів виробничого середовища та трудового процесу для атестації робочих місць за умовами праці;</w:t>
      </w:r>
    </w:p>
    <w:p w:rsidR="00AD5484" w:rsidRPr="006D1259" w:rsidRDefault="00AD5484" w:rsidP="00F41B49">
      <w:pPr>
        <w:widowControl w:val="0"/>
        <w:spacing w:after="0" w:line="240" w:lineRule="auto"/>
        <w:ind w:firstLine="709"/>
        <w:jc w:val="both"/>
        <w:rPr>
          <w:rStyle w:val="211pt"/>
          <w:rFonts w:ascii="Verdana" w:hAnsi="Verdana"/>
          <w:sz w:val="24"/>
          <w:szCs w:val="24"/>
        </w:rPr>
      </w:pPr>
      <w:r w:rsidRPr="006D1259">
        <w:rPr>
          <w:rStyle w:val="211pt"/>
          <w:rFonts w:ascii="Verdana" w:hAnsi="Verdana"/>
          <w:sz w:val="24"/>
          <w:szCs w:val="24"/>
        </w:rPr>
        <w:t xml:space="preserve"> За КВЕД 85.59 Інші види освіти, н.в.і.у.</w:t>
      </w:r>
    </w:p>
    <w:p w:rsidR="00AD5484" w:rsidRPr="006D1259" w:rsidRDefault="00AD5484" w:rsidP="00F41B49">
      <w:pPr>
        <w:widowControl w:val="0"/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  <w:lang w:eastAsia="uk-UA"/>
        </w:rPr>
      </w:pPr>
      <w:r w:rsidRPr="006D1259">
        <w:rPr>
          <w:rStyle w:val="211pt"/>
          <w:rFonts w:ascii="Verdana" w:hAnsi="Verdana"/>
          <w:sz w:val="24"/>
          <w:szCs w:val="24"/>
        </w:rPr>
        <w:t>- Навчання нормативно-правових актів з питань охорони праці.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D1259">
        <w:rPr>
          <w:rFonts w:ascii="Verdana" w:hAnsi="Verdana"/>
          <w:b/>
          <w:iCs/>
          <w:sz w:val="24"/>
          <w:szCs w:val="24"/>
        </w:rPr>
        <w:t>Обсяг та основна номенклатура продукції (робіт, послуг)</w:t>
      </w:r>
      <w:r w:rsidRPr="006D1259">
        <w:rPr>
          <w:rFonts w:ascii="Verdana" w:hAnsi="Verdana"/>
          <w:b/>
          <w:iCs/>
          <w:color w:val="auto"/>
          <w:sz w:val="24"/>
          <w:szCs w:val="24"/>
        </w:rPr>
        <w:t>:</w:t>
      </w:r>
      <w:r w:rsidRPr="006D1259">
        <w:rPr>
          <w:rFonts w:ascii="Verdana" w:hAnsi="Verdana"/>
          <w:iCs/>
          <w:sz w:val="24"/>
          <w:szCs w:val="24"/>
        </w:rPr>
        <w:t xml:space="preserve">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9"/>
        <w:gridCol w:w="3292"/>
        <w:gridCol w:w="3969"/>
      </w:tblGrid>
      <w:tr w:rsidR="00AD5484" w:rsidRPr="006D1259" w:rsidTr="00C327BF">
        <w:tc>
          <w:tcPr>
            <w:tcW w:w="3229" w:type="dxa"/>
            <w:vAlign w:val="center"/>
          </w:tcPr>
          <w:p w:rsidR="00AD5484" w:rsidRPr="006D1259" w:rsidRDefault="00AD5484" w:rsidP="00C327B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D1259">
              <w:rPr>
                <w:rFonts w:ascii="Verdana" w:hAnsi="Verdana"/>
                <w:b/>
                <w:sz w:val="24"/>
                <w:szCs w:val="24"/>
              </w:rPr>
              <w:t>Період</w:t>
            </w:r>
          </w:p>
        </w:tc>
        <w:tc>
          <w:tcPr>
            <w:tcW w:w="3292" w:type="dxa"/>
            <w:vAlign w:val="center"/>
          </w:tcPr>
          <w:p w:rsidR="00AD5484" w:rsidRPr="006D1259" w:rsidRDefault="00AD5484" w:rsidP="00C327B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D1259">
              <w:rPr>
                <w:rFonts w:ascii="Verdana" w:hAnsi="Verdana"/>
                <w:b/>
                <w:sz w:val="24"/>
                <w:szCs w:val="24"/>
              </w:rPr>
              <w:t>Загальний дохід,</w:t>
            </w:r>
            <w:r w:rsidRPr="006D1259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AD5484" w:rsidRPr="006D1259" w:rsidRDefault="00AD5484" w:rsidP="00C327BF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6D1259">
              <w:rPr>
                <w:rFonts w:ascii="Verdana" w:hAnsi="Verdana"/>
                <w:sz w:val="24"/>
                <w:szCs w:val="24"/>
              </w:rPr>
              <w:t>тис. грн</w:t>
            </w:r>
          </w:p>
        </w:tc>
        <w:tc>
          <w:tcPr>
            <w:tcW w:w="3969" w:type="dxa"/>
            <w:vAlign w:val="center"/>
          </w:tcPr>
          <w:p w:rsidR="00AD5484" w:rsidRPr="006D1259" w:rsidRDefault="00AD5484" w:rsidP="00C327B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D1259">
              <w:rPr>
                <w:rFonts w:ascii="Verdana" w:hAnsi="Verdana"/>
                <w:b/>
                <w:sz w:val="24"/>
                <w:szCs w:val="24"/>
              </w:rPr>
              <w:t>Дохід за основним видом діяльності,</w:t>
            </w:r>
          </w:p>
          <w:p w:rsidR="00AD5484" w:rsidRPr="006D1259" w:rsidRDefault="00AD5484" w:rsidP="00C327BF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D1259">
              <w:rPr>
                <w:rFonts w:ascii="Verdana" w:hAnsi="Verdana"/>
                <w:sz w:val="24"/>
                <w:szCs w:val="24"/>
              </w:rPr>
              <w:t>тис. грн</w:t>
            </w:r>
          </w:p>
        </w:tc>
      </w:tr>
      <w:tr w:rsidR="00AD5484" w:rsidRPr="006D1259" w:rsidTr="00C327BF">
        <w:tc>
          <w:tcPr>
            <w:tcW w:w="3229" w:type="dxa"/>
            <w:vAlign w:val="center"/>
          </w:tcPr>
          <w:p w:rsidR="00AD5484" w:rsidRPr="006D1259" w:rsidRDefault="00AD5484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D1259">
              <w:rPr>
                <w:rFonts w:ascii="Verdana" w:hAnsi="Verdana"/>
                <w:sz w:val="24"/>
                <w:szCs w:val="24"/>
              </w:rPr>
              <w:t>2018 р.</w:t>
            </w:r>
          </w:p>
        </w:tc>
        <w:tc>
          <w:tcPr>
            <w:tcW w:w="3292" w:type="dxa"/>
            <w:vAlign w:val="center"/>
          </w:tcPr>
          <w:p w:rsidR="00AD5484" w:rsidRPr="006D1259" w:rsidRDefault="00AD5484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D1259">
              <w:rPr>
                <w:rFonts w:ascii="Verdana" w:hAnsi="Verdana"/>
                <w:sz w:val="24"/>
                <w:szCs w:val="24"/>
              </w:rPr>
              <w:t>10438,0</w:t>
            </w:r>
          </w:p>
        </w:tc>
        <w:tc>
          <w:tcPr>
            <w:tcW w:w="3969" w:type="dxa"/>
            <w:vAlign w:val="center"/>
          </w:tcPr>
          <w:p w:rsidR="00AD5484" w:rsidRPr="006D1259" w:rsidRDefault="00AD5484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D1259">
              <w:rPr>
                <w:rFonts w:ascii="Verdana" w:hAnsi="Verdana"/>
                <w:sz w:val="24"/>
                <w:szCs w:val="24"/>
              </w:rPr>
              <w:t>9920,0</w:t>
            </w:r>
          </w:p>
        </w:tc>
      </w:tr>
      <w:tr w:rsidR="00AD5484" w:rsidRPr="006D1259" w:rsidTr="00C327BF">
        <w:tc>
          <w:tcPr>
            <w:tcW w:w="3229" w:type="dxa"/>
            <w:vAlign w:val="center"/>
          </w:tcPr>
          <w:p w:rsidR="00AD5484" w:rsidRPr="006D1259" w:rsidRDefault="00AD5484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D1259">
              <w:rPr>
                <w:rFonts w:ascii="Verdana" w:hAnsi="Verdana"/>
                <w:sz w:val="24"/>
                <w:szCs w:val="24"/>
              </w:rPr>
              <w:t>2019 р.</w:t>
            </w:r>
          </w:p>
        </w:tc>
        <w:tc>
          <w:tcPr>
            <w:tcW w:w="3292" w:type="dxa"/>
            <w:vAlign w:val="center"/>
          </w:tcPr>
          <w:p w:rsidR="00AD5484" w:rsidRPr="006D1259" w:rsidRDefault="00AD5484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D1259">
              <w:rPr>
                <w:rFonts w:ascii="Verdana" w:hAnsi="Verdana"/>
                <w:sz w:val="24"/>
                <w:szCs w:val="24"/>
              </w:rPr>
              <w:t>10798,0</w:t>
            </w:r>
          </w:p>
        </w:tc>
        <w:tc>
          <w:tcPr>
            <w:tcW w:w="3969" w:type="dxa"/>
            <w:vAlign w:val="center"/>
          </w:tcPr>
          <w:p w:rsidR="00AD5484" w:rsidRPr="006D1259" w:rsidRDefault="00AD5484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D1259">
              <w:rPr>
                <w:rFonts w:ascii="Verdana" w:hAnsi="Verdana"/>
                <w:sz w:val="24"/>
                <w:szCs w:val="24"/>
              </w:rPr>
              <w:t>10228,0</w:t>
            </w:r>
          </w:p>
        </w:tc>
      </w:tr>
      <w:tr w:rsidR="00AD5484" w:rsidRPr="006D1259" w:rsidTr="00C327BF">
        <w:tc>
          <w:tcPr>
            <w:tcW w:w="3229" w:type="dxa"/>
            <w:vAlign w:val="center"/>
          </w:tcPr>
          <w:p w:rsidR="00AD5484" w:rsidRPr="006D1259" w:rsidRDefault="00AD5484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D1259">
              <w:rPr>
                <w:rFonts w:ascii="Verdana" w:hAnsi="Verdana"/>
                <w:sz w:val="24"/>
                <w:szCs w:val="24"/>
              </w:rPr>
              <w:t>2020 р.</w:t>
            </w:r>
          </w:p>
        </w:tc>
        <w:tc>
          <w:tcPr>
            <w:tcW w:w="3292" w:type="dxa"/>
            <w:vAlign w:val="center"/>
          </w:tcPr>
          <w:p w:rsidR="00AD5484" w:rsidRPr="006D1259" w:rsidRDefault="00AD5484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D1259">
              <w:rPr>
                <w:rFonts w:ascii="Verdana" w:hAnsi="Verdana"/>
                <w:sz w:val="24"/>
                <w:szCs w:val="24"/>
              </w:rPr>
              <w:t>7077,0</w:t>
            </w:r>
          </w:p>
        </w:tc>
        <w:tc>
          <w:tcPr>
            <w:tcW w:w="3969" w:type="dxa"/>
            <w:vAlign w:val="center"/>
          </w:tcPr>
          <w:p w:rsidR="00AD5484" w:rsidRPr="006D1259" w:rsidRDefault="00AD5484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D1259">
              <w:rPr>
                <w:rFonts w:ascii="Verdana" w:hAnsi="Verdana"/>
                <w:sz w:val="24"/>
                <w:szCs w:val="24"/>
              </w:rPr>
              <w:t>6504,0</w:t>
            </w:r>
          </w:p>
        </w:tc>
      </w:tr>
      <w:tr w:rsidR="00AD5484" w:rsidRPr="006D1259" w:rsidTr="00C327BF">
        <w:tc>
          <w:tcPr>
            <w:tcW w:w="3229" w:type="dxa"/>
            <w:vAlign w:val="center"/>
          </w:tcPr>
          <w:p w:rsidR="00AD5484" w:rsidRPr="006D1259" w:rsidRDefault="00AD5484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  <w:lang w:val="ru-RU"/>
              </w:rPr>
            </w:pPr>
            <w:r w:rsidRPr="006D1259">
              <w:rPr>
                <w:rFonts w:ascii="Verdana" w:hAnsi="Verdana"/>
                <w:sz w:val="24"/>
                <w:szCs w:val="24"/>
                <w:lang w:val="ru-RU"/>
              </w:rPr>
              <w:t>9 місяців 2021 р.</w:t>
            </w:r>
          </w:p>
        </w:tc>
        <w:tc>
          <w:tcPr>
            <w:tcW w:w="3292" w:type="dxa"/>
            <w:vAlign w:val="center"/>
          </w:tcPr>
          <w:p w:rsidR="00AD5484" w:rsidRPr="006D1259" w:rsidRDefault="00AD5484" w:rsidP="0019437C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D1259">
              <w:rPr>
                <w:rFonts w:ascii="Verdana" w:hAnsi="Verdana"/>
                <w:sz w:val="24"/>
                <w:szCs w:val="24"/>
              </w:rPr>
              <w:t>4470,0</w:t>
            </w:r>
          </w:p>
        </w:tc>
        <w:tc>
          <w:tcPr>
            <w:tcW w:w="3969" w:type="dxa"/>
            <w:vAlign w:val="center"/>
          </w:tcPr>
          <w:p w:rsidR="00AD5484" w:rsidRPr="006D1259" w:rsidRDefault="00AD5484" w:rsidP="007040D4">
            <w:pPr>
              <w:spacing w:after="0" w:line="240" w:lineRule="auto"/>
              <w:ind w:firstLine="709"/>
              <w:jc w:val="center"/>
              <w:rPr>
                <w:rFonts w:ascii="Verdana" w:hAnsi="Verdana"/>
                <w:sz w:val="24"/>
                <w:szCs w:val="24"/>
              </w:rPr>
            </w:pPr>
            <w:r w:rsidRPr="006D1259">
              <w:rPr>
                <w:rFonts w:ascii="Verdana" w:hAnsi="Verdana"/>
                <w:sz w:val="24"/>
                <w:szCs w:val="24"/>
              </w:rPr>
              <w:t>4132,0</w:t>
            </w:r>
          </w:p>
        </w:tc>
      </w:tr>
    </w:tbl>
    <w:p w:rsidR="00AD5484" w:rsidRPr="008E75B8" w:rsidRDefault="00AD5484" w:rsidP="00F41B49">
      <w:pPr>
        <w:pStyle w:val="BodyText3"/>
        <w:ind w:firstLine="709"/>
        <w:rPr>
          <w:rFonts w:ascii="Times New Roman" w:hAnsi="Times New Roman"/>
          <w:iCs/>
          <w:sz w:val="24"/>
          <w:szCs w:val="24"/>
        </w:rPr>
      </w:pPr>
    </w:p>
    <w:p w:rsidR="00AD5484" w:rsidRPr="008E75B8" w:rsidRDefault="00AD5484" w:rsidP="00F41B49">
      <w:pPr>
        <w:pStyle w:val="BodyText3"/>
        <w:ind w:firstLine="709"/>
        <w:jc w:val="center"/>
        <w:rPr>
          <w:rFonts w:ascii="Times New Roman" w:hAnsi="Times New Roman"/>
          <w:iCs/>
          <w:sz w:val="24"/>
          <w:szCs w:val="24"/>
        </w:rPr>
      </w:pPr>
      <w:r w:rsidRPr="008E75B8">
        <w:rPr>
          <w:rFonts w:ascii="Times New Roman" w:hAnsi="Times New Roman"/>
          <w:iCs/>
          <w:sz w:val="24"/>
          <w:szCs w:val="24"/>
        </w:rPr>
        <w:t>Основні показники господарської діяльності підприємства за останні три роки:</w:t>
      </w: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017"/>
        <w:gridCol w:w="1259"/>
        <w:gridCol w:w="1063"/>
        <w:gridCol w:w="1065"/>
        <w:gridCol w:w="1191"/>
        <w:gridCol w:w="1308"/>
      </w:tblGrid>
      <w:tr w:rsidR="00AD5484" w:rsidRPr="00395414" w:rsidTr="009457EC">
        <w:trPr>
          <w:trHeight w:val="587"/>
        </w:trPr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Показники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Одиниця виміру</w:t>
            </w:r>
          </w:p>
        </w:tc>
        <w:tc>
          <w:tcPr>
            <w:tcW w:w="500" w:type="pct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2018 р.</w:t>
            </w:r>
          </w:p>
        </w:tc>
        <w:tc>
          <w:tcPr>
            <w:tcW w:w="501" w:type="pct"/>
          </w:tcPr>
          <w:p w:rsidR="00AD5484" w:rsidRPr="00395414" w:rsidRDefault="00AD5484" w:rsidP="007040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2019 р.</w:t>
            </w:r>
          </w:p>
        </w:tc>
        <w:tc>
          <w:tcPr>
            <w:tcW w:w="560" w:type="pct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2020 р.</w:t>
            </w:r>
          </w:p>
        </w:tc>
        <w:tc>
          <w:tcPr>
            <w:tcW w:w="615" w:type="pct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9 місяців 2021 р.</w:t>
            </w:r>
          </w:p>
        </w:tc>
      </w:tr>
      <w:tr w:rsidR="00AD5484" w:rsidRPr="00395414" w:rsidTr="009457EC"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Активи</w:t>
            </w:r>
          </w:p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(форма №1, рядок 1300)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4344</w:t>
            </w:r>
          </w:p>
        </w:tc>
        <w:tc>
          <w:tcPr>
            <w:tcW w:w="501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6194</w:t>
            </w:r>
          </w:p>
        </w:tc>
        <w:tc>
          <w:tcPr>
            <w:tcW w:w="560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3141</w:t>
            </w:r>
          </w:p>
        </w:tc>
        <w:tc>
          <w:tcPr>
            <w:tcW w:w="615" w:type="pct"/>
          </w:tcPr>
          <w:p w:rsidR="00AD5484" w:rsidRPr="00395414" w:rsidRDefault="00AD5484" w:rsidP="0079412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3348</w:t>
            </w:r>
          </w:p>
        </w:tc>
      </w:tr>
      <w:tr w:rsidR="00AD5484" w:rsidRPr="00395414" w:rsidTr="009457EC"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Необоротні активи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784</w:t>
            </w:r>
          </w:p>
        </w:tc>
        <w:tc>
          <w:tcPr>
            <w:tcW w:w="501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486</w:t>
            </w:r>
          </w:p>
        </w:tc>
        <w:tc>
          <w:tcPr>
            <w:tcW w:w="560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415</w:t>
            </w:r>
          </w:p>
        </w:tc>
        <w:tc>
          <w:tcPr>
            <w:tcW w:w="615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325</w:t>
            </w:r>
          </w:p>
        </w:tc>
      </w:tr>
      <w:tr w:rsidR="00AD5484" w:rsidRPr="00395414" w:rsidTr="009457EC"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Балансова вартість нематеріальних активів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</w:t>
            </w: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1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0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15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</w:t>
            </w:r>
          </w:p>
        </w:tc>
      </w:tr>
      <w:tr w:rsidR="00AD5484" w:rsidRPr="00395414" w:rsidTr="009457EC"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Балансова вартість незавершених капітальних інвестицій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</w:t>
            </w: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0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1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0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15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</w:t>
            </w:r>
          </w:p>
        </w:tc>
      </w:tr>
      <w:tr w:rsidR="00AD5484" w:rsidRPr="00395414" w:rsidTr="009457EC"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Балансова вартість основних засобів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746</w:t>
            </w:r>
          </w:p>
        </w:tc>
        <w:tc>
          <w:tcPr>
            <w:tcW w:w="501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448</w:t>
            </w:r>
          </w:p>
        </w:tc>
        <w:tc>
          <w:tcPr>
            <w:tcW w:w="560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388</w:t>
            </w:r>
          </w:p>
        </w:tc>
        <w:tc>
          <w:tcPr>
            <w:tcW w:w="615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305</w:t>
            </w:r>
          </w:p>
        </w:tc>
      </w:tr>
      <w:tr w:rsidR="00AD5484" w:rsidRPr="00395414" w:rsidTr="009457EC"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Довгострокові фінансові інвестиції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AD5484" w:rsidRPr="00395414" w:rsidTr="009457EC"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Оборотні активи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933B54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3560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5708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2726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794120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3023</w:t>
            </w:r>
          </w:p>
        </w:tc>
      </w:tr>
      <w:tr w:rsidR="00AD5484" w:rsidRPr="00395414" w:rsidTr="009457EC">
        <w:trPr>
          <w:trHeight w:val="45"/>
        </w:trPr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запаси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794120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121</w:t>
            </w:r>
          </w:p>
        </w:tc>
      </w:tr>
      <w:tr w:rsidR="00AD5484" w:rsidRPr="00395414" w:rsidTr="009457EC">
        <w:trPr>
          <w:trHeight w:val="45"/>
        </w:trPr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сумарна дебіторська заборгованість</w:t>
            </w:r>
          </w:p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(форма № 1, </w:t>
            </w: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br/>
              <w:t>рядок 1125+1130+1135+1140+1145+1155)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1711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2107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2187</w:t>
            </w:r>
          </w:p>
        </w:tc>
      </w:tr>
      <w:tr w:rsidR="00AD5484" w:rsidRPr="00395414" w:rsidTr="009457EC">
        <w:trPr>
          <w:trHeight w:val="500"/>
        </w:trPr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гроші</w:t>
            </w:r>
          </w:p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(форма № 1, рядок 1165)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1193</w:t>
            </w:r>
          </w:p>
        </w:tc>
        <w:tc>
          <w:tcPr>
            <w:tcW w:w="501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3362</w:t>
            </w:r>
          </w:p>
        </w:tc>
        <w:tc>
          <w:tcPr>
            <w:tcW w:w="560" w:type="pct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412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586</w:t>
            </w:r>
          </w:p>
        </w:tc>
      </w:tr>
      <w:tr w:rsidR="00AD5484" w:rsidRPr="00395414" w:rsidTr="009457EC">
        <w:trPr>
          <w:trHeight w:val="45"/>
        </w:trPr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Пасиви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4344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6194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3141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3348</w:t>
            </w:r>
          </w:p>
        </w:tc>
      </w:tr>
      <w:tr w:rsidR="00AD5484" w:rsidRPr="00395414" w:rsidTr="009457EC">
        <w:trPr>
          <w:trHeight w:val="45"/>
        </w:trPr>
        <w:tc>
          <w:tcPr>
            <w:tcW w:w="342" w:type="pct"/>
            <w:vAlign w:val="center"/>
          </w:tcPr>
          <w:p w:rsidR="00AD5484" w:rsidRPr="00395414" w:rsidRDefault="00AD5484" w:rsidP="009457E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9457E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Власний капітал  </w:t>
            </w:r>
          </w:p>
          <w:p w:rsidR="00AD5484" w:rsidRPr="00395414" w:rsidRDefault="00AD5484" w:rsidP="009457E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(форма № 1, рядок 1495)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9457E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9457E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2449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9457E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2462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9457E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2298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9457EC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1894</w:t>
            </w:r>
          </w:p>
        </w:tc>
      </w:tr>
      <w:tr w:rsidR="00AD5484" w:rsidRPr="00395414" w:rsidTr="009457EC">
        <w:trPr>
          <w:trHeight w:val="45"/>
        </w:trPr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Довгострокові зобов’язання</w:t>
            </w:r>
          </w:p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(форма № 1, рядок 1595)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AD5484" w:rsidRPr="00395414" w:rsidTr="009457EC">
        <w:trPr>
          <w:trHeight w:val="289"/>
        </w:trPr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Поточні зобов’язання, в тому числі: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</w:t>
            </w: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1895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3732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843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1454</w:t>
            </w:r>
          </w:p>
        </w:tc>
      </w:tr>
      <w:tr w:rsidR="00AD5484" w:rsidRPr="00395414" w:rsidTr="009457EC">
        <w:trPr>
          <w:trHeight w:val="165"/>
        </w:trPr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поточна кредиторська заборгованість сумарна  </w:t>
            </w:r>
          </w:p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(форма № 1, рядок 1695 - 1660 - 1665 - 1670)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</w:t>
            </w: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1632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3368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548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ind w:right="61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1231</w:t>
            </w:r>
          </w:p>
        </w:tc>
      </w:tr>
      <w:tr w:rsidR="00AD5484" w:rsidRPr="00395414" w:rsidTr="009457EC"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Прострочена кредиторська заборгованість, в тому числі за: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AD5484" w:rsidRPr="00395414" w:rsidTr="009457EC">
        <w:tc>
          <w:tcPr>
            <w:tcW w:w="342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розрахунками з оплати праці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</w:t>
            </w: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AD5484" w:rsidRPr="00395414" w:rsidTr="009457EC">
        <w:tc>
          <w:tcPr>
            <w:tcW w:w="342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розрахунками перед бюджетом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AD5484" w:rsidRPr="00395414" w:rsidTr="009457EC">
        <w:tc>
          <w:tcPr>
            <w:tcW w:w="342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розрахунками зі страхування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</w:t>
            </w: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AD5484" w:rsidRPr="00395414" w:rsidTr="009457EC">
        <w:tc>
          <w:tcPr>
            <w:tcW w:w="342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розрахунками за товари, роботи, послуги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</w:t>
            </w: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AD5484" w:rsidRPr="00395414" w:rsidTr="009457EC"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Доходи всього, в тому числі: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10576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10990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7158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4470</w:t>
            </w:r>
          </w:p>
        </w:tc>
      </w:tr>
      <w:tr w:rsidR="00AD5484" w:rsidRPr="00395414" w:rsidTr="009457EC"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889" w:type="pct"/>
          </w:tcPr>
          <w:p w:rsidR="00AD5484" w:rsidRPr="00395414" w:rsidRDefault="00AD5484" w:rsidP="00C327B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Чистий дохід від реалізації продукції (товарів, робіт, послуг)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10438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10798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7077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4470</w:t>
            </w:r>
          </w:p>
        </w:tc>
      </w:tr>
      <w:tr w:rsidR="00AD5484" w:rsidRPr="00395414" w:rsidTr="009457EC"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Інші операційні доходи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AD5484" w:rsidRPr="00395414" w:rsidTr="009457EC">
        <w:tc>
          <w:tcPr>
            <w:tcW w:w="342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889" w:type="pct"/>
          </w:tcPr>
          <w:p w:rsidR="00AD5484" w:rsidRPr="00395414" w:rsidRDefault="00AD5484" w:rsidP="00493FD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Інші фінансові доходи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493FD8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AD5484" w:rsidRPr="00395414" w:rsidTr="009457EC"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89" w:type="pct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Витрати всього, в тому числі: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10046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10254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7372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/>
              </w:rPr>
              <w:t>4875</w:t>
            </w:r>
          </w:p>
        </w:tc>
      </w:tr>
      <w:tr w:rsidR="00AD5484" w:rsidRPr="00395414" w:rsidTr="009457EC"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889" w:type="pct"/>
          </w:tcPr>
          <w:p w:rsidR="00AD5484" w:rsidRPr="00395414" w:rsidRDefault="00AD5484" w:rsidP="00C327B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Собівартість реалізованої продукції (товарів, робіт, послуг)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6974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7147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5120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3993</w:t>
            </w:r>
          </w:p>
        </w:tc>
      </w:tr>
      <w:tr w:rsidR="00AD5484" w:rsidRPr="00395414" w:rsidTr="009457EC"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889" w:type="pct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Адміністративні витрати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2692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2434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2062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812</w:t>
            </w:r>
          </w:p>
        </w:tc>
      </w:tr>
      <w:tr w:rsidR="00AD5484" w:rsidRPr="00395414" w:rsidTr="0074249F">
        <w:trPr>
          <w:trHeight w:val="465"/>
        </w:trPr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Витрати на збут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AD5484" w:rsidRPr="00395414" w:rsidTr="003A67E0"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889" w:type="pct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Інші операційні витрати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375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68</w:t>
            </w:r>
          </w:p>
        </w:tc>
      </w:tr>
      <w:tr w:rsidR="00AD5484" w:rsidRPr="00395414" w:rsidTr="003A67E0"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889" w:type="pct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Інші витрати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AD5484" w:rsidRPr="00395414" w:rsidTr="003A67E0"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889" w:type="pct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Витрати з податку на прибуток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AD5484" w:rsidRPr="00395414" w:rsidTr="003A67E0">
        <w:tc>
          <w:tcPr>
            <w:tcW w:w="34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89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Чистий прибуток (збиток) +,-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тис. грн</w:t>
            </w: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530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736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C327BF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-214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50434E">
            <w:pPr>
              <w:spacing w:after="0" w:line="240" w:lineRule="auto"/>
              <w:jc w:val="right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-405</w:t>
            </w:r>
          </w:p>
        </w:tc>
      </w:tr>
      <w:tr w:rsidR="00AD5484" w:rsidRPr="00395414" w:rsidTr="003A67E0">
        <w:tc>
          <w:tcPr>
            <w:tcW w:w="342" w:type="pct"/>
            <w:vAlign w:val="center"/>
          </w:tcPr>
          <w:p w:rsidR="00AD5484" w:rsidRPr="00395414" w:rsidRDefault="00AD5484" w:rsidP="004C341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89" w:type="pct"/>
          </w:tcPr>
          <w:p w:rsidR="00AD5484" w:rsidRPr="00395414" w:rsidRDefault="00AD5484" w:rsidP="004C341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Середня кількість всіх працівників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4C341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чол.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4C341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4C341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4C341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4C341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23</w:t>
            </w:r>
          </w:p>
        </w:tc>
      </w:tr>
      <w:tr w:rsidR="00AD5484" w:rsidRPr="00395414" w:rsidTr="003A67E0">
        <w:tc>
          <w:tcPr>
            <w:tcW w:w="342" w:type="pct"/>
            <w:vAlign w:val="center"/>
          </w:tcPr>
          <w:p w:rsidR="00AD5484" w:rsidRPr="00395414" w:rsidRDefault="00AD5484" w:rsidP="004C341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889" w:type="pct"/>
          </w:tcPr>
          <w:p w:rsidR="00AD5484" w:rsidRPr="00395414" w:rsidRDefault="00AD5484" w:rsidP="004C341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Фонд оплати праці усіх працівників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4C341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тис. 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4C341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6078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4C341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5259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4C341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4078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4C341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2698</w:t>
            </w:r>
          </w:p>
        </w:tc>
      </w:tr>
      <w:tr w:rsidR="00AD5484" w:rsidRPr="00395414" w:rsidTr="003A67E0">
        <w:trPr>
          <w:trHeight w:val="45"/>
        </w:trPr>
        <w:tc>
          <w:tcPr>
            <w:tcW w:w="342" w:type="pct"/>
            <w:vAlign w:val="center"/>
          </w:tcPr>
          <w:p w:rsidR="00AD5484" w:rsidRPr="00395414" w:rsidRDefault="00AD5484" w:rsidP="004C341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89" w:type="pct"/>
          </w:tcPr>
          <w:p w:rsidR="00AD5484" w:rsidRPr="00395414" w:rsidRDefault="00AD5484" w:rsidP="004C341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Середньомісячна заробітна плата</w:t>
            </w:r>
          </w:p>
        </w:tc>
        <w:tc>
          <w:tcPr>
            <w:tcW w:w="592" w:type="pct"/>
            <w:vAlign w:val="center"/>
          </w:tcPr>
          <w:p w:rsidR="00AD5484" w:rsidRPr="00395414" w:rsidRDefault="00AD5484" w:rsidP="004C3418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u w:val="single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грн.</w:t>
            </w:r>
          </w:p>
        </w:tc>
        <w:tc>
          <w:tcPr>
            <w:tcW w:w="500" w:type="pct"/>
            <w:vAlign w:val="center"/>
          </w:tcPr>
          <w:p w:rsidR="00AD5484" w:rsidRPr="00395414" w:rsidRDefault="00AD5484" w:rsidP="004C341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14069,4</w:t>
            </w:r>
          </w:p>
        </w:tc>
        <w:tc>
          <w:tcPr>
            <w:tcW w:w="501" w:type="pct"/>
            <w:vAlign w:val="center"/>
          </w:tcPr>
          <w:p w:rsidR="00AD5484" w:rsidRPr="00395414" w:rsidRDefault="00AD5484" w:rsidP="004C341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14608,3</w:t>
            </w:r>
          </w:p>
        </w:tc>
        <w:tc>
          <w:tcPr>
            <w:tcW w:w="560" w:type="pct"/>
            <w:vAlign w:val="center"/>
          </w:tcPr>
          <w:p w:rsidR="00AD5484" w:rsidRPr="00395414" w:rsidRDefault="00AD5484" w:rsidP="004C341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12136,9</w:t>
            </w:r>
          </w:p>
        </w:tc>
        <w:tc>
          <w:tcPr>
            <w:tcW w:w="615" w:type="pct"/>
            <w:vAlign w:val="center"/>
          </w:tcPr>
          <w:p w:rsidR="00AD5484" w:rsidRPr="00395414" w:rsidRDefault="00AD5484" w:rsidP="004C3418">
            <w:pPr>
              <w:spacing w:after="0" w:line="240" w:lineRule="auto"/>
              <w:jc w:val="right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9541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13033,8</w:t>
            </w:r>
          </w:p>
        </w:tc>
      </w:tr>
    </w:tbl>
    <w:p w:rsidR="00AD5484" w:rsidRPr="006D1259" w:rsidRDefault="00AD5484" w:rsidP="00F41B49">
      <w:pPr>
        <w:pStyle w:val="Title"/>
        <w:tabs>
          <w:tab w:val="left" w:pos="709"/>
        </w:tabs>
        <w:spacing w:before="0" w:after="0"/>
        <w:ind w:firstLine="709"/>
        <w:jc w:val="both"/>
        <w:rPr>
          <w:rFonts w:ascii="Verdana" w:hAnsi="Verdana"/>
          <w:b w:val="0"/>
          <w:color w:val="000000"/>
          <w:sz w:val="24"/>
          <w:szCs w:val="24"/>
        </w:rPr>
      </w:pPr>
      <w:r w:rsidRPr="006D1259">
        <w:rPr>
          <w:rFonts w:ascii="Verdana" w:hAnsi="Verdana"/>
          <w:b w:val="0"/>
          <w:color w:val="000000"/>
          <w:sz w:val="24"/>
          <w:szCs w:val="24"/>
        </w:rPr>
        <w:t>Станом на 30.09.2021р.:</w:t>
      </w:r>
    </w:p>
    <w:p w:rsidR="00AD5484" w:rsidRPr="006D1259" w:rsidRDefault="00AD5484" w:rsidP="00F41B49">
      <w:pPr>
        <w:pStyle w:val="Title"/>
        <w:tabs>
          <w:tab w:val="left" w:pos="709"/>
        </w:tabs>
        <w:spacing w:before="0" w:after="0"/>
        <w:ind w:firstLine="709"/>
        <w:jc w:val="both"/>
        <w:rPr>
          <w:rFonts w:ascii="Verdana" w:hAnsi="Verdana"/>
          <w:b w:val="0"/>
          <w:color w:val="000000"/>
          <w:sz w:val="24"/>
          <w:szCs w:val="24"/>
        </w:rPr>
      </w:pPr>
      <w:r w:rsidRPr="006D1259">
        <w:rPr>
          <w:rFonts w:ascii="Verdana" w:hAnsi="Verdana"/>
          <w:b w:val="0"/>
          <w:color w:val="000000"/>
          <w:sz w:val="24"/>
          <w:szCs w:val="24"/>
        </w:rPr>
        <w:t>Прострочена кредиторська заборгованість відсутня.</w:t>
      </w:r>
    </w:p>
    <w:p w:rsidR="00AD5484" w:rsidRPr="006D1259" w:rsidRDefault="00AD5484" w:rsidP="00F41B49">
      <w:pPr>
        <w:pStyle w:val="Title"/>
        <w:tabs>
          <w:tab w:val="left" w:pos="709"/>
        </w:tabs>
        <w:spacing w:before="0" w:after="0"/>
        <w:ind w:firstLine="709"/>
        <w:jc w:val="both"/>
        <w:rPr>
          <w:rFonts w:ascii="Verdana" w:hAnsi="Verdana"/>
          <w:b w:val="0"/>
          <w:color w:val="000000"/>
          <w:sz w:val="24"/>
          <w:szCs w:val="24"/>
        </w:rPr>
      </w:pPr>
      <w:r w:rsidRPr="006D1259">
        <w:rPr>
          <w:rFonts w:ascii="Verdana" w:hAnsi="Verdana"/>
          <w:b w:val="0"/>
          <w:color w:val="000000"/>
          <w:sz w:val="24"/>
          <w:szCs w:val="24"/>
        </w:rPr>
        <w:t>Поточна кредиторська заборгованість, в тому числі:</w:t>
      </w:r>
    </w:p>
    <w:p w:rsidR="00AD5484" w:rsidRPr="006D1259" w:rsidRDefault="00AD5484" w:rsidP="00D43F50">
      <w:pPr>
        <w:pStyle w:val="NoSpacing"/>
        <w:ind w:firstLine="708"/>
        <w:rPr>
          <w:rFonts w:ascii="Verdana" w:hAnsi="Verdana"/>
          <w:sz w:val="24"/>
          <w:szCs w:val="24"/>
        </w:rPr>
      </w:pPr>
      <w:r w:rsidRPr="006D1259">
        <w:rPr>
          <w:rFonts w:ascii="Verdana" w:hAnsi="Verdana"/>
          <w:sz w:val="24"/>
          <w:szCs w:val="24"/>
        </w:rPr>
        <w:t xml:space="preserve">заборгованість по заробітній платі     </w:t>
      </w:r>
      <w:r>
        <w:rPr>
          <w:rFonts w:ascii="Verdana" w:hAnsi="Verdana"/>
          <w:sz w:val="24"/>
          <w:szCs w:val="24"/>
        </w:rPr>
        <w:t xml:space="preserve">               </w:t>
      </w:r>
      <w:r w:rsidRPr="006D1259">
        <w:rPr>
          <w:rFonts w:ascii="Verdana" w:hAnsi="Verdana"/>
          <w:sz w:val="24"/>
          <w:szCs w:val="24"/>
        </w:rPr>
        <w:t xml:space="preserve">     171</w:t>
      </w:r>
      <w:r w:rsidRPr="006D1259">
        <w:rPr>
          <w:rFonts w:ascii="Verdana" w:hAnsi="Verdana"/>
          <w:sz w:val="24"/>
          <w:szCs w:val="24"/>
          <w:lang w:val="ru-RU"/>
        </w:rPr>
        <w:t>,0 тис.</w:t>
      </w:r>
      <w:r w:rsidRPr="006D1259">
        <w:rPr>
          <w:rFonts w:ascii="Verdana" w:hAnsi="Verdana"/>
          <w:sz w:val="24"/>
          <w:szCs w:val="24"/>
        </w:rPr>
        <w:t>грн;</w:t>
      </w:r>
    </w:p>
    <w:p w:rsidR="00AD5484" w:rsidRPr="006D1259" w:rsidRDefault="00AD5484" w:rsidP="00D43F50">
      <w:pPr>
        <w:pStyle w:val="NoSpacing"/>
        <w:rPr>
          <w:rFonts w:ascii="Verdana" w:hAnsi="Verdana"/>
          <w:sz w:val="24"/>
          <w:szCs w:val="24"/>
          <w:lang w:eastAsia="ru-RU"/>
        </w:rPr>
      </w:pPr>
      <w:r w:rsidRPr="006D1259">
        <w:rPr>
          <w:rFonts w:ascii="Verdana" w:hAnsi="Verdana"/>
          <w:sz w:val="24"/>
          <w:szCs w:val="24"/>
          <w:lang w:eastAsia="ru-RU"/>
        </w:rPr>
        <w:tab/>
      </w:r>
      <w:r>
        <w:rPr>
          <w:rFonts w:ascii="Verdana" w:hAnsi="Verdana"/>
          <w:sz w:val="24"/>
          <w:szCs w:val="24"/>
          <w:lang w:eastAsia="ru-RU"/>
        </w:rPr>
        <w:t>розрахунки з бюджетом</w:t>
      </w:r>
      <w:r>
        <w:rPr>
          <w:rFonts w:ascii="Verdana" w:hAnsi="Verdana"/>
          <w:sz w:val="24"/>
          <w:szCs w:val="24"/>
          <w:lang w:eastAsia="ru-RU"/>
        </w:rPr>
        <w:tab/>
      </w:r>
      <w:r>
        <w:rPr>
          <w:rFonts w:ascii="Verdana" w:hAnsi="Verdana"/>
          <w:sz w:val="24"/>
          <w:szCs w:val="24"/>
          <w:lang w:eastAsia="ru-RU"/>
        </w:rPr>
        <w:tab/>
      </w:r>
      <w:r>
        <w:rPr>
          <w:rFonts w:ascii="Verdana" w:hAnsi="Verdana"/>
          <w:sz w:val="24"/>
          <w:szCs w:val="24"/>
          <w:lang w:eastAsia="ru-RU"/>
        </w:rPr>
        <w:tab/>
        <w:t xml:space="preserve">         </w:t>
      </w:r>
      <w:r w:rsidRPr="006D1259">
        <w:rPr>
          <w:rFonts w:ascii="Verdana" w:hAnsi="Verdana"/>
          <w:sz w:val="24"/>
          <w:szCs w:val="24"/>
          <w:lang w:eastAsia="ru-RU"/>
        </w:rPr>
        <w:t xml:space="preserve">       130,0 тис. грн;</w:t>
      </w:r>
    </w:p>
    <w:p w:rsidR="00AD5484" w:rsidRPr="006D1259" w:rsidRDefault="00AD5484" w:rsidP="00D43F50">
      <w:pPr>
        <w:pStyle w:val="NoSpacing"/>
        <w:rPr>
          <w:rFonts w:ascii="Verdana" w:hAnsi="Verdana"/>
          <w:sz w:val="24"/>
          <w:szCs w:val="24"/>
          <w:lang w:eastAsia="ru-RU"/>
        </w:rPr>
      </w:pPr>
      <w:r w:rsidRPr="006D1259">
        <w:rPr>
          <w:rFonts w:ascii="Verdana" w:hAnsi="Verdana"/>
          <w:sz w:val="24"/>
          <w:szCs w:val="24"/>
          <w:lang w:eastAsia="ru-RU"/>
        </w:rPr>
        <w:tab/>
        <w:t>розрахунки зі страхуванням</w:t>
      </w:r>
      <w:r w:rsidRPr="006D1259">
        <w:rPr>
          <w:rFonts w:ascii="Verdana" w:hAnsi="Verdana"/>
          <w:sz w:val="24"/>
          <w:szCs w:val="24"/>
          <w:lang w:eastAsia="ru-RU"/>
        </w:rPr>
        <w:tab/>
      </w:r>
      <w:r w:rsidRPr="006D1259">
        <w:rPr>
          <w:rFonts w:ascii="Verdana" w:hAnsi="Verdana"/>
          <w:sz w:val="24"/>
          <w:szCs w:val="24"/>
          <w:lang w:eastAsia="ru-RU"/>
        </w:rPr>
        <w:tab/>
      </w:r>
      <w:r w:rsidRPr="006D1259">
        <w:rPr>
          <w:rFonts w:ascii="Verdana" w:hAnsi="Verdana"/>
          <w:sz w:val="24"/>
          <w:szCs w:val="24"/>
          <w:lang w:eastAsia="ru-RU"/>
        </w:rPr>
        <w:tab/>
      </w:r>
      <w:r w:rsidRPr="006D1259">
        <w:rPr>
          <w:rFonts w:ascii="Verdana" w:hAnsi="Verdana"/>
          <w:sz w:val="24"/>
          <w:szCs w:val="24"/>
          <w:lang w:eastAsia="ru-RU"/>
        </w:rPr>
        <w:tab/>
        <w:t xml:space="preserve">         52,0 тис. грн.</w:t>
      </w:r>
    </w:p>
    <w:p w:rsidR="00AD5484" w:rsidRPr="006D1259" w:rsidRDefault="00AD5484" w:rsidP="00D43F50">
      <w:pPr>
        <w:pStyle w:val="NoSpacing"/>
        <w:rPr>
          <w:rFonts w:ascii="Verdana" w:hAnsi="Verdana"/>
          <w:sz w:val="24"/>
          <w:szCs w:val="24"/>
          <w:lang w:eastAsia="ru-RU"/>
        </w:rPr>
      </w:pPr>
      <w:r w:rsidRPr="006D1259">
        <w:rPr>
          <w:rFonts w:ascii="Verdana" w:hAnsi="Verdana"/>
          <w:sz w:val="24"/>
          <w:szCs w:val="24"/>
          <w:lang w:eastAsia="ru-RU"/>
        </w:rPr>
        <w:tab/>
        <w:t>Поточна кредиторська заборгованість</w:t>
      </w:r>
    </w:p>
    <w:p w:rsidR="00AD5484" w:rsidRPr="006D1259" w:rsidRDefault="00AD5484" w:rsidP="00D43F50">
      <w:pPr>
        <w:pStyle w:val="NoSpacing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ab/>
        <w:t>за одержаними авансами</w:t>
      </w:r>
      <w:r>
        <w:rPr>
          <w:rFonts w:ascii="Verdana" w:hAnsi="Verdana"/>
          <w:sz w:val="24"/>
          <w:szCs w:val="24"/>
          <w:lang w:eastAsia="ru-RU"/>
        </w:rPr>
        <w:tab/>
        <w:t xml:space="preserve">  </w:t>
      </w:r>
      <w:r w:rsidRPr="006D1259">
        <w:rPr>
          <w:rFonts w:ascii="Verdana" w:hAnsi="Verdana"/>
          <w:sz w:val="24"/>
          <w:szCs w:val="24"/>
          <w:lang w:eastAsia="ru-RU"/>
        </w:rPr>
        <w:t xml:space="preserve">       791,0 тис.грн;</w:t>
      </w:r>
    </w:p>
    <w:p w:rsidR="00AD5484" w:rsidRPr="006D1259" w:rsidRDefault="00AD5484" w:rsidP="00D63330">
      <w:pPr>
        <w:pStyle w:val="NoSpacing"/>
        <w:rPr>
          <w:rFonts w:ascii="Verdana" w:hAnsi="Verdana"/>
          <w:b/>
          <w:sz w:val="24"/>
          <w:szCs w:val="24"/>
        </w:rPr>
      </w:pPr>
      <w:r w:rsidRPr="006D1259">
        <w:rPr>
          <w:rFonts w:ascii="Verdana" w:hAnsi="Verdana"/>
          <w:sz w:val="24"/>
          <w:szCs w:val="24"/>
          <w:lang w:eastAsia="ru-RU"/>
        </w:rPr>
        <w:tab/>
      </w:r>
      <w:r w:rsidRPr="006D1259">
        <w:rPr>
          <w:rFonts w:ascii="Verdana" w:hAnsi="Verdana"/>
          <w:sz w:val="24"/>
          <w:szCs w:val="24"/>
        </w:rPr>
        <w:t>інша кредиторська забор</w:t>
      </w:r>
      <w:r>
        <w:rPr>
          <w:rFonts w:ascii="Verdana" w:hAnsi="Verdana"/>
          <w:sz w:val="24"/>
          <w:szCs w:val="24"/>
        </w:rPr>
        <w:t xml:space="preserve">гованість  </w:t>
      </w:r>
      <w:r w:rsidRPr="006D1259">
        <w:rPr>
          <w:rFonts w:ascii="Verdana" w:hAnsi="Verdana"/>
          <w:sz w:val="24"/>
          <w:szCs w:val="24"/>
        </w:rPr>
        <w:t xml:space="preserve">                     87</w:t>
      </w:r>
      <w:r w:rsidRPr="006D1259">
        <w:rPr>
          <w:rFonts w:ascii="Verdana" w:hAnsi="Verdana"/>
          <w:sz w:val="24"/>
          <w:szCs w:val="24"/>
          <w:lang w:val="ru-RU"/>
        </w:rPr>
        <w:t>,0 тис.</w:t>
      </w:r>
      <w:r w:rsidRPr="006D1259">
        <w:rPr>
          <w:rFonts w:ascii="Verdana" w:hAnsi="Verdana"/>
          <w:sz w:val="24"/>
          <w:szCs w:val="24"/>
        </w:rPr>
        <w:t>грн.</w:t>
      </w:r>
    </w:p>
    <w:p w:rsidR="00AD5484" w:rsidRPr="006D1259" w:rsidRDefault="00AD5484" w:rsidP="00524E73">
      <w:pPr>
        <w:pStyle w:val="NoSpacing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sz w:val="24"/>
          <w:szCs w:val="24"/>
          <w:lang w:eastAsia="ru-RU"/>
        </w:rPr>
        <w:t xml:space="preserve"> </w:t>
      </w:r>
      <w:r w:rsidRPr="006D1259">
        <w:rPr>
          <w:rFonts w:ascii="Verdana" w:hAnsi="Verdana"/>
          <w:sz w:val="24"/>
          <w:szCs w:val="24"/>
          <w:lang w:eastAsia="ru-RU"/>
        </w:rPr>
        <w:t xml:space="preserve">Нерухоме майно відсутнє. </w:t>
      </w:r>
    </w:p>
    <w:p w:rsidR="00AD5484" w:rsidRPr="006D1259" w:rsidRDefault="00AD5484" w:rsidP="00524E73">
      <w:pPr>
        <w:pStyle w:val="NoSpacing"/>
        <w:rPr>
          <w:rFonts w:ascii="Verdana" w:hAnsi="Verdana"/>
          <w:sz w:val="24"/>
          <w:szCs w:val="24"/>
          <w:lang w:eastAsia="ru-RU"/>
        </w:rPr>
      </w:pPr>
      <w:r w:rsidRPr="006D1259">
        <w:rPr>
          <w:rFonts w:ascii="Verdana" w:hAnsi="Verdana"/>
          <w:sz w:val="24"/>
          <w:szCs w:val="24"/>
          <w:lang w:eastAsia="ru-RU"/>
        </w:rPr>
        <w:t>Земельна ділянка відсутня.</w:t>
      </w:r>
    </w:p>
    <w:p w:rsidR="00AD5484" w:rsidRPr="006D1259" w:rsidRDefault="00AD5484" w:rsidP="00524E73">
      <w:pPr>
        <w:pStyle w:val="NoSpacing"/>
        <w:jc w:val="both"/>
        <w:rPr>
          <w:rFonts w:ascii="Verdana" w:hAnsi="Verdana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4"/>
          <w:szCs w:val="24"/>
        </w:rPr>
        <w:t xml:space="preserve">      </w:t>
      </w:r>
      <w:r w:rsidRPr="006D1259">
        <w:rPr>
          <w:rFonts w:ascii="Verdana" w:hAnsi="Verdana"/>
          <w:color w:val="000000"/>
          <w:sz w:val="24"/>
          <w:szCs w:val="24"/>
        </w:rPr>
        <w:t xml:space="preserve">ДП «Вінницький експертно-технічний центр Держпраці» розташоване в орендованому приміщенні площею </w:t>
      </w:r>
      <w:smartTag w:uri="urn:schemas-microsoft-com:office:smarttags" w:element="metricconverter">
        <w:smartTagPr>
          <w:attr w:name="ProductID" w:val="389,92 кв. м"/>
        </w:smartTagPr>
        <w:r w:rsidRPr="006D1259">
          <w:rPr>
            <w:rFonts w:ascii="Verdana" w:hAnsi="Verdana"/>
            <w:color w:val="000000"/>
            <w:sz w:val="24"/>
            <w:szCs w:val="24"/>
          </w:rPr>
          <w:t>389,92 кв. м</w:t>
        </w:r>
      </w:smartTag>
      <w:r w:rsidRPr="006D1259">
        <w:rPr>
          <w:rFonts w:ascii="Verdana" w:hAnsi="Verdana"/>
          <w:color w:val="000000"/>
          <w:sz w:val="24"/>
          <w:szCs w:val="24"/>
        </w:rPr>
        <w:t xml:space="preserve"> </w:t>
      </w:r>
      <w:r w:rsidRPr="006D1259">
        <w:rPr>
          <w:rFonts w:ascii="Verdana" w:hAnsi="Verdana"/>
          <w:sz w:val="24"/>
          <w:szCs w:val="24"/>
          <w:lang w:eastAsia="ru-RU"/>
        </w:rPr>
        <w:t>на четвертому поверсі чотириповерхової будівлі поштамту у м. Вінниця, вул. Соборна № 8, згідно з договором оренди № 05Е000-554/19 від 28.10.2019. Строк дії договору до 31.08.2022.</w:t>
      </w:r>
    </w:p>
    <w:p w:rsidR="00AD5484" w:rsidRPr="006D1259" w:rsidRDefault="00AD5484" w:rsidP="00524E73">
      <w:pPr>
        <w:jc w:val="both"/>
        <w:rPr>
          <w:rFonts w:ascii="Verdana" w:hAnsi="Verdana"/>
          <w:b/>
          <w:sz w:val="24"/>
          <w:szCs w:val="24"/>
          <w:lang w:eastAsia="ru-RU"/>
        </w:rPr>
      </w:pPr>
      <w:r>
        <w:rPr>
          <w:rFonts w:ascii="Verdana" w:hAnsi="Verdana"/>
          <w:b/>
          <w:sz w:val="24"/>
          <w:szCs w:val="24"/>
          <w:lang w:eastAsia="ru-RU"/>
        </w:rPr>
        <w:t xml:space="preserve">             </w:t>
      </w:r>
      <w:r w:rsidRPr="006D1259">
        <w:rPr>
          <w:rFonts w:ascii="Verdana" w:hAnsi="Verdana"/>
          <w:b/>
          <w:sz w:val="24"/>
          <w:szCs w:val="24"/>
          <w:lang w:eastAsia="ru-RU"/>
        </w:rPr>
        <w:t xml:space="preserve">Відомості про транспортні засоби: </w:t>
      </w:r>
    </w:p>
    <w:p w:rsidR="00AD5484" w:rsidRPr="006D1259" w:rsidRDefault="00AD5484" w:rsidP="009C4C1E">
      <w:pPr>
        <w:pStyle w:val="NoSpacing"/>
        <w:rPr>
          <w:rFonts w:ascii="Verdana" w:hAnsi="Verdana"/>
          <w:sz w:val="24"/>
          <w:szCs w:val="24"/>
        </w:rPr>
      </w:pPr>
      <w:r w:rsidRPr="006D1259">
        <w:rPr>
          <w:rFonts w:ascii="Verdana" w:hAnsi="Verdana"/>
          <w:sz w:val="24"/>
          <w:szCs w:val="24"/>
          <w:lang w:eastAsia="ru-RU"/>
        </w:rPr>
        <w:t xml:space="preserve">1. Автомобіль </w:t>
      </w:r>
      <w:r w:rsidRPr="006D1259">
        <w:rPr>
          <w:rFonts w:ascii="Verdana" w:hAnsi="Verdana"/>
          <w:sz w:val="24"/>
          <w:szCs w:val="24"/>
          <w:lang w:val="en-US"/>
        </w:rPr>
        <w:t>Chevrolet</w:t>
      </w:r>
      <w:r w:rsidRPr="006D1259">
        <w:rPr>
          <w:rFonts w:ascii="Verdana" w:hAnsi="Verdana"/>
          <w:sz w:val="24"/>
          <w:szCs w:val="24"/>
        </w:rPr>
        <w:t xml:space="preserve"> </w:t>
      </w:r>
      <w:r w:rsidRPr="006D1259">
        <w:rPr>
          <w:rFonts w:ascii="Verdana" w:hAnsi="Verdana"/>
          <w:sz w:val="24"/>
          <w:szCs w:val="24"/>
          <w:lang w:val="en-US"/>
        </w:rPr>
        <w:t>Evanda</w:t>
      </w:r>
      <w:r w:rsidRPr="006D1259">
        <w:rPr>
          <w:rFonts w:ascii="Verdana" w:hAnsi="Verdana"/>
          <w:sz w:val="24"/>
          <w:szCs w:val="24"/>
        </w:rPr>
        <w:t xml:space="preserve">, 2005 року випуску, АВ0182СМ; </w:t>
      </w:r>
    </w:p>
    <w:p w:rsidR="00AD5484" w:rsidRPr="006D1259" w:rsidRDefault="00AD5484" w:rsidP="009C4C1E">
      <w:pPr>
        <w:pStyle w:val="NoSpacing"/>
        <w:rPr>
          <w:rFonts w:ascii="Verdana" w:hAnsi="Verdana"/>
          <w:sz w:val="24"/>
          <w:szCs w:val="24"/>
        </w:rPr>
      </w:pPr>
      <w:r w:rsidRPr="006D1259">
        <w:rPr>
          <w:rFonts w:ascii="Verdana" w:hAnsi="Verdana"/>
          <w:sz w:val="24"/>
          <w:szCs w:val="24"/>
        </w:rPr>
        <w:t xml:space="preserve">2. Автомобіль </w:t>
      </w:r>
      <w:r w:rsidRPr="006D1259">
        <w:rPr>
          <w:rFonts w:ascii="Verdana" w:hAnsi="Verdana"/>
          <w:sz w:val="24"/>
          <w:szCs w:val="24"/>
          <w:lang w:val="en-US"/>
        </w:rPr>
        <w:t>Chevrolet</w:t>
      </w:r>
      <w:r w:rsidRPr="006D1259">
        <w:rPr>
          <w:rFonts w:ascii="Verdana" w:hAnsi="Verdana"/>
          <w:sz w:val="24"/>
          <w:szCs w:val="24"/>
        </w:rPr>
        <w:t xml:space="preserve"> </w:t>
      </w:r>
      <w:r w:rsidRPr="006D1259">
        <w:rPr>
          <w:rFonts w:ascii="Verdana" w:hAnsi="Verdana"/>
          <w:sz w:val="24"/>
          <w:szCs w:val="24"/>
          <w:lang w:val="en-US"/>
        </w:rPr>
        <w:t>Lacetti</w:t>
      </w:r>
      <w:r w:rsidRPr="006D1259">
        <w:rPr>
          <w:rFonts w:ascii="Verdana" w:hAnsi="Verdana"/>
          <w:sz w:val="24"/>
          <w:szCs w:val="24"/>
        </w:rPr>
        <w:t xml:space="preserve">, 2007 року випуску, АВ0227СМ; </w:t>
      </w:r>
    </w:p>
    <w:p w:rsidR="00AD5484" w:rsidRPr="006D1259" w:rsidRDefault="00AD5484" w:rsidP="009C4C1E">
      <w:pPr>
        <w:pStyle w:val="NoSpacing"/>
        <w:rPr>
          <w:rFonts w:ascii="Verdana" w:hAnsi="Verdana"/>
          <w:sz w:val="24"/>
          <w:szCs w:val="24"/>
        </w:rPr>
      </w:pPr>
      <w:r w:rsidRPr="006D1259">
        <w:rPr>
          <w:rFonts w:ascii="Verdana" w:hAnsi="Verdana"/>
          <w:sz w:val="24"/>
          <w:szCs w:val="24"/>
        </w:rPr>
        <w:t xml:space="preserve">3. Автомобіль </w:t>
      </w:r>
      <w:r w:rsidRPr="006D1259">
        <w:rPr>
          <w:rFonts w:ascii="Verdana" w:hAnsi="Verdana"/>
          <w:sz w:val="24"/>
          <w:szCs w:val="24"/>
          <w:lang w:val="en-US"/>
        </w:rPr>
        <w:t>Renault</w:t>
      </w:r>
      <w:r w:rsidRPr="006D1259">
        <w:rPr>
          <w:rFonts w:ascii="Verdana" w:hAnsi="Verdana"/>
          <w:sz w:val="24"/>
          <w:szCs w:val="24"/>
        </w:rPr>
        <w:t xml:space="preserve"> </w:t>
      </w:r>
      <w:r w:rsidRPr="006D1259">
        <w:rPr>
          <w:rFonts w:ascii="Verdana" w:hAnsi="Verdana"/>
          <w:sz w:val="24"/>
          <w:szCs w:val="24"/>
          <w:lang w:val="en-US"/>
        </w:rPr>
        <w:t>Megane</w:t>
      </w:r>
      <w:r w:rsidRPr="006D1259">
        <w:rPr>
          <w:rFonts w:ascii="Verdana" w:hAnsi="Verdana"/>
          <w:sz w:val="24"/>
          <w:szCs w:val="24"/>
        </w:rPr>
        <w:t xml:space="preserve">, 2008 року випуску, АВ0183СМ; </w:t>
      </w:r>
    </w:p>
    <w:p w:rsidR="00AD5484" w:rsidRPr="006D1259" w:rsidRDefault="00AD5484" w:rsidP="009C4C1E">
      <w:pPr>
        <w:pStyle w:val="NoSpacing"/>
        <w:rPr>
          <w:rFonts w:ascii="Verdana" w:hAnsi="Verdana"/>
          <w:sz w:val="24"/>
          <w:szCs w:val="24"/>
        </w:rPr>
      </w:pPr>
      <w:r w:rsidRPr="006D1259">
        <w:rPr>
          <w:rFonts w:ascii="Verdana" w:hAnsi="Verdana"/>
          <w:sz w:val="24"/>
          <w:szCs w:val="24"/>
        </w:rPr>
        <w:t xml:space="preserve">4. Автомобіль </w:t>
      </w:r>
      <w:r w:rsidRPr="006D1259">
        <w:rPr>
          <w:rFonts w:ascii="Verdana" w:hAnsi="Verdana"/>
          <w:sz w:val="24"/>
          <w:szCs w:val="24"/>
          <w:lang w:val="en-US"/>
        </w:rPr>
        <w:t>Renault</w:t>
      </w:r>
      <w:r w:rsidRPr="006D1259">
        <w:rPr>
          <w:rFonts w:ascii="Verdana" w:hAnsi="Verdana"/>
          <w:sz w:val="24"/>
          <w:szCs w:val="24"/>
        </w:rPr>
        <w:t xml:space="preserve"> </w:t>
      </w:r>
      <w:r w:rsidRPr="006D1259">
        <w:rPr>
          <w:rFonts w:ascii="Verdana" w:hAnsi="Verdana"/>
          <w:sz w:val="24"/>
          <w:szCs w:val="24"/>
          <w:lang w:val="en-US"/>
        </w:rPr>
        <w:t>Koleos</w:t>
      </w:r>
      <w:r w:rsidRPr="006D1259">
        <w:rPr>
          <w:rFonts w:ascii="Verdana" w:hAnsi="Verdana"/>
          <w:sz w:val="24"/>
          <w:szCs w:val="24"/>
        </w:rPr>
        <w:t xml:space="preserve">, 2011 року випуску, АВ0225СМ; </w:t>
      </w:r>
    </w:p>
    <w:p w:rsidR="00AD5484" w:rsidRPr="006D1259" w:rsidRDefault="00AD5484" w:rsidP="009C4C1E">
      <w:pPr>
        <w:pStyle w:val="NoSpacing"/>
        <w:rPr>
          <w:rFonts w:ascii="Verdana" w:hAnsi="Verdana"/>
          <w:sz w:val="24"/>
          <w:szCs w:val="24"/>
        </w:rPr>
      </w:pPr>
      <w:r w:rsidRPr="006D1259">
        <w:rPr>
          <w:rFonts w:ascii="Verdana" w:hAnsi="Verdana"/>
          <w:sz w:val="24"/>
          <w:szCs w:val="24"/>
        </w:rPr>
        <w:t xml:space="preserve">5. Автомобіль </w:t>
      </w:r>
      <w:r w:rsidRPr="006D1259">
        <w:rPr>
          <w:rFonts w:ascii="Verdana" w:hAnsi="Verdana"/>
          <w:sz w:val="24"/>
          <w:szCs w:val="24"/>
          <w:lang w:val="en-US"/>
        </w:rPr>
        <w:t>Fiat</w:t>
      </w:r>
      <w:r w:rsidRPr="006D1259">
        <w:rPr>
          <w:rFonts w:ascii="Verdana" w:hAnsi="Verdana"/>
          <w:sz w:val="24"/>
          <w:szCs w:val="24"/>
        </w:rPr>
        <w:t xml:space="preserve"> </w:t>
      </w:r>
      <w:r w:rsidRPr="006D1259">
        <w:rPr>
          <w:rFonts w:ascii="Verdana" w:hAnsi="Verdana"/>
          <w:sz w:val="24"/>
          <w:szCs w:val="24"/>
          <w:lang w:val="en-US"/>
        </w:rPr>
        <w:t>Scudo</w:t>
      </w:r>
      <w:r w:rsidRPr="006D1259">
        <w:rPr>
          <w:rFonts w:ascii="Verdana" w:hAnsi="Verdana"/>
          <w:sz w:val="24"/>
          <w:szCs w:val="24"/>
        </w:rPr>
        <w:t>, 2004 року випуску, АВ0184СМ.</w:t>
      </w:r>
    </w:p>
    <w:p w:rsidR="00AD5484" w:rsidRPr="006D1259" w:rsidRDefault="00AD5484" w:rsidP="003C5433">
      <w:pPr>
        <w:jc w:val="both"/>
        <w:rPr>
          <w:rFonts w:ascii="Verdana" w:hAnsi="Verdana"/>
          <w:b/>
          <w:sz w:val="24"/>
          <w:szCs w:val="24"/>
          <w:lang w:eastAsia="ru-RU"/>
        </w:rPr>
      </w:pPr>
      <w:r w:rsidRPr="006D1259">
        <w:rPr>
          <w:rFonts w:ascii="Verdana" w:hAnsi="Verdana"/>
          <w:b/>
          <w:sz w:val="24"/>
          <w:szCs w:val="24"/>
          <w:lang w:eastAsia="ru-RU"/>
        </w:rPr>
        <w:t xml:space="preserve">Обсяги викидів та скидів забруднюючих речовин: </w:t>
      </w:r>
      <w:r w:rsidRPr="006D1259">
        <w:rPr>
          <w:rFonts w:ascii="Verdana" w:hAnsi="Verdana"/>
          <w:sz w:val="24"/>
          <w:szCs w:val="24"/>
          <w:lang w:eastAsia="ru-RU"/>
        </w:rPr>
        <w:t>викиди і скиди забруднюючих речовин у навколишнє природне середовище не здійснюються, відходи на підприємстві не утворюються і не зберігаються</w:t>
      </w:r>
      <w:r w:rsidRPr="006D1259">
        <w:rPr>
          <w:rFonts w:ascii="Verdana" w:hAnsi="Verdana"/>
          <w:b/>
          <w:sz w:val="24"/>
          <w:szCs w:val="24"/>
          <w:lang w:eastAsia="ru-RU"/>
        </w:rPr>
        <w:t xml:space="preserve">. </w:t>
      </w:r>
    </w:p>
    <w:p w:rsidR="00AD5484" w:rsidRPr="006D1259" w:rsidRDefault="00AD5484" w:rsidP="00CE06B6">
      <w:pPr>
        <w:rPr>
          <w:rFonts w:ascii="Verdana" w:hAnsi="Verdana"/>
          <w:b/>
          <w:iCs/>
          <w:sz w:val="24"/>
          <w:szCs w:val="24"/>
        </w:rPr>
      </w:pPr>
      <w:r w:rsidRPr="006D1259">
        <w:rPr>
          <w:rFonts w:ascii="Verdana" w:hAnsi="Verdana"/>
          <w:sz w:val="24"/>
          <w:szCs w:val="24"/>
          <w:lang w:eastAsia="ru-RU"/>
        </w:rPr>
        <w:t xml:space="preserve"> </w:t>
      </w:r>
      <w:r w:rsidRPr="006D1259">
        <w:rPr>
          <w:rFonts w:ascii="Verdana" w:hAnsi="Verdana"/>
          <w:b/>
          <w:iCs/>
          <w:sz w:val="24"/>
          <w:szCs w:val="24"/>
        </w:rPr>
        <w:t>2) Інформація про аукціон</w:t>
      </w:r>
    </w:p>
    <w:p w:rsidR="00AD5484" w:rsidRPr="006D1259" w:rsidRDefault="00AD5484" w:rsidP="002D2C1C">
      <w:pPr>
        <w:pStyle w:val="BodyText3"/>
        <w:ind w:firstLine="707"/>
        <w:rPr>
          <w:rFonts w:ascii="Verdana" w:hAnsi="Verdana"/>
          <w:iCs/>
          <w:color w:val="auto"/>
          <w:sz w:val="24"/>
          <w:szCs w:val="24"/>
        </w:rPr>
      </w:pPr>
      <w:r w:rsidRPr="006D1259">
        <w:rPr>
          <w:rFonts w:ascii="Verdana" w:hAnsi="Verdana"/>
          <w:iCs/>
          <w:color w:val="auto"/>
          <w:sz w:val="24"/>
          <w:szCs w:val="24"/>
        </w:rPr>
        <w:t>Спосіб проведення аукціону: аукціон з умовами.</w:t>
      </w:r>
    </w:p>
    <w:p w:rsidR="00AD5484" w:rsidRPr="006D1259" w:rsidRDefault="00AD5484" w:rsidP="002D2C1C">
      <w:pPr>
        <w:pStyle w:val="BodyText3"/>
        <w:ind w:firstLine="707"/>
        <w:rPr>
          <w:rFonts w:ascii="Verdana" w:hAnsi="Verdana"/>
          <w:iCs/>
          <w:color w:val="auto"/>
          <w:sz w:val="24"/>
          <w:szCs w:val="24"/>
        </w:rPr>
      </w:pPr>
      <w:r w:rsidRPr="006D1259">
        <w:rPr>
          <w:rFonts w:ascii="Verdana" w:hAnsi="Verdana"/>
          <w:iCs/>
          <w:color w:val="auto"/>
          <w:sz w:val="24"/>
          <w:szCs w:val="24"/>
        </w:rPr>
        <w:t>Дата та час проведення аукціону:  24.12.2021 року.</w:t>
      </w:r>
    </w:p>
    <w:p w:rsidR="00AD5484" w:rsidRPr="006D1259" w:rsidRDefault="00AD5484" w:rsidP="00F41B49">
      <w:pPr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6D1259">
        <w:rPr>
          <w:rFonts w:ascii="Verdana" w:hAnsi="Verdana"/>
          <w:sz w:val="24"/>
          <w:szCs w:val="24"/>
        </w:rPr>
        <w:t>Після опублікування інформаційного повідомлення електронна торгова система автоматично встановлює для кожного електронного аукціону час його проведення.</w:t>
      </w:r>
    </w:p>
    <w:p w:rsidR="00AD5484" w:rsidRPr="006D1259" w:rsidRDefault="00AD5484" w:rsidP="00F41B49">
      <w:pPr>
        <w:spacing w:after="0" w:line="240" w:lineRule="auto"/>
        <w:ind w:firstLine="709"/>
        <w:jc w:val="both"/>
        <w:rPr>
          <w:rFonts w:ascii="Verdana" w:hAnsi="Verdana"/>
          <w:sz w:val="24"/>
          <w:szCs w:val="24"/>
        </w:rPr>
      </w:pPr>
      <w:r w:rsidRPr="006D1259">
        <w:rPr>
          <w:rFonts w:ascii="Verdana" w:hAnsi="Verdana"/>
          <w:b/>
          <w:sz w:val="24"/>
          <w:szCs w:val="24"/>
        </w:rPr>
        <w:t>Кінцевий строк подання заяви на участь</w:t>
      </w:r>
      <w:r w:rsidRPr="006D1259">
        <w:rPr>
          <w:rFonts w:ascii="Verdana" w:hAnsi="Verdana"/>
          <w:sz w:val="24"/>
          <w:szCs w:val="24"/>
        </w:rPr>
        <w:t xml:space="preserve"> в електронному аукціоні з умовами, із зниженням стартової ціни встановлюється електронною торговою системою для кожного електронного аукціону окремо в проміжку часу з 19 години 30 хвилин до  20 години 30 хвилин дня, що передує дню проведення електронного аукціону.</w:t>
      </w:r>
    </w:p>
    <w:p w:rsidR="00AD5484" w:rsidRPr="006D1259" w:rsidRDefault="00AD5484" w:rsidP="00F41B49">
      <w:pPr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6D1259">
        <w:rPr>
          <w:rFonts w:ascii="Verdana" w:hAnsi="Verdana"/>
          <w:b/>
          <w:sz w:val="24"/>
          <w:szCs w:val="24"/>
        </w:rPr>
        <w:t>Кінцевий строк подання заяви на участь</w:t>
      </w:r>
      <w:r w:rsidRPr="006D1259">
        <w:rPr>
          <w:rFonts w:ascii="Verdana" w:hAnsi="Verdana"/>
          <w:sz w:val="24"/>
          <w:szCs w:val="24"/>
        </w:rPr>
        <w:t xml:space="preserve"> в електронному аукціоні за методом покрокового зниження стартової ціни та подальшого подання цінових пропозицій </w:t>
      </w:r>
      <w:r w:rsidRPr="006D1259">
        <w:rPr>
          <w:rFonts w:ascii="Verdana" w:hAnsi="Verdana"/>
          <w:color w:val="000000"/>
          <w:sz w:val="24"/>
          <w:szCs w:val="24"/>
        </w:rPr>
        <w:t>встановлюється електронною торговою системою для кожного електронного аукціону окремо з 16 години 15 хвилин до 16 години 45 хвилин дня проведення електронного аукціону.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b/>
          <w:iCs/>
          <w:sz w:val="24"/>
          <w:szCs w:val="24"/>
        </w:rPr>
      </w:pPr>
      <w:r w:rsidRPr="006D1259">
        <w:rPr>
          <w:rFonts w:ascii="Verdana" w:hAnsi="Verdana"/>
          <w:b/>
          <w:iCs/>
          <w:sz w:val="24"/>
          <w:szCs w:val="24"/>
        </w:rPr>
        <w:t>3) Інформація про умови, на яких здійснюється приватизація об’єкта.</w:t>
      </w:r>
    </w:p>
    <w:p w:rsidR="00AD5484" w:rsidRPr="006D1259" w:rsidRDefault="00AD5484" w:rsidP="004700A7">
      <w:pPr>
        <w:spacing w:after="0" w:line="240" w:lineRule="auto"/>
        <w:ind w:firstLine="709"/>
        <w:jc w:val="both"/>
        <w:rPr>
          <w:rFonts w:ascii="Verdana" w:hAnsi="Verdana"/>
          <w:b/>
          <w:color w:val="000000"/>
          <w:sz w:val="24"/>
          <w:szCs w:val="24"/>
        </w:rPr>
      </w:pPr>
      <w:r w:rsidRPr="006D1259">
        <w:rPr>
          <w:rFonts w:ascii="Verdana" w:hAnsi="Verdana"/>
          <w:color w:val="000000"/>
          <w:sz w:val="24"/>
          <w:szCs w:val="24"/>
        </w:rPr>
        <w:t xml:space="preserve">Приватизація єдиного майнового комплексу державного підприємства «Вінницький експертно-технічний центр Держпраці», код за ЄДРПОУ 21727350, що знаходиться за адресою: </w:t>
      </w:r>
      <w:smartTag w:uri="urn:schemas-microsoft-com:office:smarttags" w:element="metricconverter">
        <w:smartTagPr>
          <w:attr w:name="ProductID" w:val="21100, м"/>
        </w:smartTagPr>
        <w:r w:rsidRPr="006D1259">
          <w:rPr>
            <w:rFonts w:ascii="Verdana" w:hAnsi="Verdana"/>
            <w:color w:val="000000"/>
            <w:sz w:val="24"/>
            <w:szCs w:val="24"/>
          </w:rPr>
          <w:t>21100, м</w:t>
        </w:r>
      </w:smartTag>
      <w:r w:rsidRPr="006D1259">
        <w:rPr>
          <w:rFonts w:ascii="Verdana" w:hAnsi="Verdana"/>
          <w:color w:val="000000"/>
          <w:sz w:val="24"/>
          <w:szCs w:val="24"/>
        </w:rPr>
        <w:t>. Вінниця, пров. Цегельний, 12</w:t>
      </w:r>
      <w:r w:rsidRPr="006D1259"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6D1259">
        <w:rPr>
          <w:rFonts w:ascii="Verdana" w:hAnsi="Verdana"/>
          <w:color w:val="000000"/>
          <w:sz w:val="24"/>
          <w:szCs w:val="24"/>
        </w:rPr>
        <w:t>здійснюється відповідно до вимог Закону України «Про приватизацію державного і комунального майна»;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 травня 2018 року № 432 (із змінами).</w:t>
      </w:r>
    </w:p>
    <w:p w:rsidR="00AD5484" w:rsidRPr="006D1259" w:rsidRDefault="00AD5484" w:rsidP="004700A7">
      <w:pPr>
        <w:pStyle w:val="NoSpacing"/>
        <w:ind w:firstLine="708"/>
        <w:jc w:val="both"/>
        <w:rPr>
          <w:rFonts w:ascii="Verdana" w:hAnsi="Verdana"/>
          <w:sz w:val="24"/>
          <w:szCs w:val="24"/>
        </w:rPr>
      </w:pPr>
      <w:r w:rsidRPr="006D1259">
        <w:rPr>
          <w:rFonts w:ascii="Verdana" w:hAnsi="Verdana"/>
          <w:sz w:val="24"/>
          <w:szCs w:val="24"/>
        </w:rPr>
        <w:t xml:space="preserve">Покупець </w:t>
      </w:r>
      <w:r w:rsidRPr="006D1259">
        <w:rPr>
          <w:rFonts w:ascii="Verdana" w:hAnsi="Verdana"/>
          <w:color w:val="000000"/>
          <w:sz w:val="24"/>
          <w:szCs w:val="24"/>
        </w:rPr>
        <w:t xml:space="preserve">єдиного майнового комплексу державного підприємства «Вінницький експертно-технічний центр Держпраці», код за ЄДРПОУ 21727350, що знаходиться за адресою: </w:t>
      </w:r>
      <w:smartTag w:uri="urn:schemas-microsoft-com:office:smarttags" w:element="metricconverter">
        <w:smartTagPr>
          <w:attr w:name="ProductID" w:val="21100, м"/>
        </w:smartTagPr>
        <w:r w:rsidRPr="006D1259">
          <w:rPr>
            <w:rFonts w:ascii="Verdana" w:hAnsi="Verdana"/>
            <w:color w:val="000000"/>
            <w:sz w:val="24"/>
            <w:szCs w:val="24"/>
          </w:rPr>
          <w:t>21100, м</w:t>
        </w:r>
      </w:smartTag>
      <w:r w:rsidRPr="006D1259">
        <w:rPr>
          <w:rFonts w:ascii="Verdana" w:hAnsi="Verdana"/>
          <w:color w:val="000000"/>
          <w:sz w:val="24"/>
          <w:szCs w:val="24"/>
        </w:rPr>
        <w:t xml:space="preserve">. Вінниця, пров. Цегельний, 12 </w:t>
      </w:r>
      <w:r w:rsidRPr="006D1259">
        <w:rPr>
          <w:rFonts w:ascii="Verdana" w:hAnsi="Verdana"/>
          <w:iCs/>
          <w:sz w:val="24"/>
          <w:szCs w:val="24"/>
        </w:rPr>
        <w:t xml:space="preserve">повинен відповідати вимогам, передбаченим у статті 8 Закону України </w:t>
      </w:r>
      <w:r w:rsidRPr="006D1259">
        <w:rPr>
          <w:rFonts w:ascii="Verdana" w:hAnsi="Verdana"/>
          <w:sz w:val="24"/>
          <w:szCs w:val="24"/>
        </w:rPr>
        <w:t>«Про приватизацію державного і комунального майна».</w:t>
      </w:r>
    </w:p>
    <w:p w:rsidR="00AD5484" w:rsidRPr="006D1259" w:rsidRDefault="00AD5484" w:rsidP="004700A7">
      <w:pPr>
        <w:pStyle w:val="NoSpacing"/>
        <w:jc w:val="both"/>
        <w:rPr>
          <w:rFonts w:ascii="Verdana" w:hAnsi="Verdana"/>
          <w:sz w:val="24"/>
          <w:szCs w:val="24"/>
        </w:rPr>
      </w:pPr>
      <w:r w:rsidRPr="006D1259">
        <w:rPr>
          <w:rFonts w:ascii="Verdana" w:hAnsi="Verdana"/>
          <w:sz w:val="24"/>
          <w:szCs w:val="24"/>
        </w:rPr>
        <w:t xml:space="preserve">           Відповідно до</w:t>
      </w:r>
      <w:r w:rsidRPr="006D1259">
        <w:rPr>
          <w:rFonts w:ascii="Verdana" w:hAnsi="Verdana"/>
          <w:b/>
          <w:sz w:val="24"/>
          <w:szCs w:val="24"/>
        </w:rPr>
        <w:t xml:space="preserve"> </w:t>
      </w:r>
      <w:r w:rsidRPr="006D1259">
        <w:rPr>
          <w:rFonts w:ascii="Verdana" w:hAnsi="Verdana"/>
          <w:iCs/>
          <w:sz w:val="24"/>
          <w:szCs w:val="24"/>
        </w:rPr>
        <w:t xml:space="preserve">вимог статті 20 Закону України </w:t>
      </w:r>
      <w:r w:rsidRPr="006D1259">
        <w:rPr>
          <w:rFonts w:ascii="Verdana" w:hAnsi="Verdana"/>
          <w:sz w:val="24"/>
          <w:szCs w:val="24"/>
        </w:rPr>
        <w:t>«Про приватизацію державного і комунального майна» у випадках, передбачених законодавством про захист економічної конкуренції, покупець зобов'язаний отримати дозвіл Антимонопольного комітету України на безпосереднє або опосередковане придбання у власність активів у вигляді єдиного майнового комплексу (далі - дозвіл на концентрацію). Порядок подання та розгляду заяви про надання дозволу на концентрацію встановлюється законодавством про захист економічної конкуренції.</w:t>
      </w:r>
    </w:p>
    <w:p w:rsidR="00AD5484" w:rsidRPr="006D1259" w:rsidRDefault="00AD5484" w:rsidP="004700A7">
      <w:pPr>
        <w:spacing w:after="0"/>
        <w:jc w:val="both"/>
        <w:rPr>
          <w:rFonts w:ascii="Verdana" w:hAnsi="Verdana"/>
          <w:sz w:val="24"/>
          <w:szCs w:val="24"/>
        </w:rPr>
      </w:pPr>
      <w:r w:rsidRPr="006D1259">
        <w:rPr>
          <w:rFonts w:ascii="Verdana" w:hAnsi="Verdana"/>
          <w:sz w:val="24"/>
          <w:szCs w:val="24"/>
        </w:rPr>
        <w:tab/>
        <w:t>Відповідно до Закону України «Про приватизацію державного і комунального майна» покупець стає правонаступником усіх майнових прав і обов’язків підприємства, крім права постійного користування земельною ділянкою.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b/>
          <w:iCs/>
          <w:sz w:val="24"/>
          <w:szCs w:val="24"/>
        </w:rPr>
      </w:pPr>
      <w:r w:rsidRPr="006D1259">
        <w:rPr>
          <w:rFonts w:ascii="Verdana" w:hAnsi="Verdana"/>
          <w:b/>
          <w:iCs/>
          <w:sz w:val="24"/>
          <w:szCs w:val="24"/>
        </w:rPr>
        <w:t>Стартова ціна об’єкта для: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D1259">
        <w:rPr>
          <w:rFonts w:ascii="Verdana" w:hAnsi="Verdana"/>
          <w:iCs/>
          <w:sz w:val="24"/>
          <w:szCs w:val="24"/>
        </w:rPr>
        <w:t xml:space="preserve">- аукціону з умовами – </w:t>
      </w:r>
      <w:r w:rsidRPr="006D1259">
        <w:rPr>
          <w:rFonts w:ascii="Verdana" w:hAnsi="Verdana"/>
          <w:iCs/>
          <w:sz w:val="24"/>
          <w:szCs w:val="24"/>
          <w:lang w:val="ru-RU"/>
        </w:rPr>
        <w:t>3347740,04</w:t>
      </w:r>
      <w:r w:rsidRPr="006D1259">
        <w:rPr>
          <w:rFonts w:ascii="Verdana" w:hAnsi="Verdana"/>
          <w:b/>
          <w:iCs/>
          <w:sz w:val="24"/>
          <w:szCs w:val="24"/>
        </w:rPr>
        <w:t xml:space="preserve">  </w:t>
      </w:r>
      <w:r w:rsidRPr="006D1259">
        <w:rPr>
          <w:rFonts w:ascii="Verdana" w:hAnsi="Verdana"/>
          <w:sz w:val="24"/>
          <w:szCs w:val="24"/>
        </w:rPr>
        <w:t>гривень</w:t>
      </w:r>
      <w:r w:rsidRPr="006D1259">
        <w:rPr>
          <w:rFonts w:ascii="Verdana" w:hAnsi="Verdana"/>
          <w:iCs/>
          <w:sz w:val="24"/>
          <w:szCs w:val="24"/>
        </w:rPr>
        <w:t xml:space="preserve"> (без урахування ПДВ);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D1259">
        <w:rPr>
          <w:rFonts w:ascii="Verdana" w:hAnsi="Verdana"/>
          <w:iCs/>
          <w:sz w:val="24"/>
          <w:szCs w:val="24"/>
        </w:rPr>
        <w:t xml:space="preserve">- аукціону із зниженням стартової ціни – </w:t>
      </w:r>
      <w:r w:rsidRPr="006D1259">
        <w:rPr>
          <w:rFonts w:ascii="Verdana" w:hAnsi="Verdana"/>
          <w:b/>
          <w:iCs/>
          <w:sz w:val="24"/>
          <w:szCs w:val="24"/>
        </w:rPr>
        <w:t xml:space="preserve"> </w:t>
      </w:r>
      <w:r w:rsidRPr="006D1259">
        <w:rPr>
          <w:rFonts w:ascii="Verdana" w:hAnsi="Verdana"/>
          <w:iCs/>
          <w:sz w:val="24"/>
          <w:szCs w:val="24"/>
          <w:lang w:val="ru-RU"/>
        </w:rPr>
        <w:t xml:space="preserve">1673870,02 </w:t>
      </w:r>
      <w:r w:rsidRPr="006D1259">
        <w:rPr>
          <w:rFonts w:ascii="Verdana" w:hAnsi="Verdana"/>
          <w:iCs/>
          <w:sz w:val="24"/>
          <w:szCs w:val="24"/>
        </w:rPr>
        <w:t>гривень (без урахування ПДВ);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D1259">
        <w:rPr>
          <w:rFonts w:ascii="Verdana" w:hAnsi="Verdana"/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 – 1673870,02  гривень (без урахування ПДВ).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D1259">
        <w:rPr>
          <w:rFonts w:ascii="Verdana" w:hAnsi="Verdana"/>
          <w:iCs/>
          <w:sz w:val="24"/>
          <w:szCs w:val="24"/>
        </w:rPr>
        <w:t>На остаточну ціну продажу нараховується ПДВ.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b/>
          <w:iCs/>
          <w:sz w:val="24"/>
          <w:szCs w:val="24"/>
        </w:rPr>
      </w:pPr>
      <w:r w:rsidRPr="006D1259">
        <w:rPr>
          <w:rFonts w:ascii="Verdana" w:hAnsi="Verdana"/>
          <w:b/>
          <w:iCs/>
          <w:sz w:val="24"/>
          <w:szCs w:val="24"/>
        </w:rPr>
        <w:t>Розмір гарантійного внеску для: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D1259">
        <w:rPr>
          <w:rFonts w:ascii="Verdana" w:hAnsi="Verdana"/>
          <w:iCs/>
          <w:sz w:val="24"/>
          <w:szCs w:val="24"/>
        </w:rPr>
        <w:t xml:space="preserve">- аукціону з умовами – </w:t>
      </w:r>
      <w:r w:rsidRPr="006D1259">
        <w:rPr>
          <w:rFonts w:ascii="Verdana" w:hAnsi="Verdana"/>
          <w:b/>
          <w:iCs/>
          <w:sz w:val="24"/>
          <w:szCs w:val="24"/>
        </w:rPr>
        <w:t xml:space="preserve"> </w:t>
      </w:r>
      <w:r w:rsidRPr="006D1259">
        <w:rPr>
          <w:rFonts w:ascii="Verdana" w:hAnsi="Verdana"/>
          <w:iCs/>
          <w:sz w:val="24"/>
          <w:szCs w:val="24"/>
          <w:lang w:val="ru-RU"/>
        </w:rPr>
        <w:t>334774,00</w:t>
      </w:r>
      <w:r w:rsidRPr="006D1259">
        <w:rPr>
          <w:rFonts w:ascii="Verdana" w:hAnsi="Verdana"/>
          <w:b/>
          <w:iCs/>
          <w:sz w:val="24"/>
          <w:szCs w:val="24"/>
        </w:rPr>
        <w:t xml:space="preserve"> </w:t>
      </w:r>
      <w:r w:rsidRPr="006D1259">
        <w:rPr>
          <w:rFonts w:ascii="Verdana" w:hAnsi="Verdana"/>
          <w:iCs/>
          <w:sz w:val="24"/>
          <w:szCs w:val="24"/>
        </w:rPr>
        <w:t>гривень (без урахування ПДВ);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D1259">
        <w:rPr>
          <w:rFonts w:ascii="Verdana" w:hAnsi="Verdana"/>
          <w:iCs/>
          <w:sz w:val="24"/>
          <w:szCs w:val="24"/>
        </w:rPr>
        <w:t>- аукціону із зниженням стартової ціни</w:t>
      </w:r>
      <w:r w:rsidRPr="006D1259">
        <w:rPr>
          <w:rFonts w:ascii="Verdana" w:hAnsi="Verdana"/>
          <w:sz w:val="24"/>
          <w:szCs w:val="24"/>
        </w:rPr>
        <w:t xml:space="preserve"> </w:t>
      </w:r>
      <w:r w:rsidRPr="006D1259">
        <w:rPr>
          <w:rFonts w:ascii="Verdana" w:hAnsi="Verdana"/>
          <w:iCs/>
          <w:sz w:val="24"/>
          <w:szCs w:val="24"/>
        </w:rPr>
        <w:t xml:space="preserve">–  </w:t>
      </w:r>
      <w:r w:rsidRPr="006D1259">
        <w:rPr>
          <w:rFonts w:ascii="Verdana" w:hAnsi="Verdana"/>
          <w:iCs/>
          <w:sz w:val="24"/>
          <w:szCs w:val="24"/>
          <w:lang w:val="ru-RU"/>
        </w:rPr>
        <w:t>167387,00</w:t>
      </w:r>
      <w:r w:rsidRPr="006D1259">
        <w:rPr>
          <w:rFonts w:ascii="Verdana" w:hAnsi="Verdana"/>
          <w:iCs/>
          <w:sz w:val="24"/>
          <w:szCs w:val="24"/>
        </w:rPr>
        <w:t xml:space="preserve"> гривень (без урахування ПДВ);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D1259">
        <w:rPr>
          <w:rFonts w:ascii="Verdana" w:hAnsi="Verdana"/>
          <w:iCs/>
          <w:sz w:val="24"/>
          <w:szCs w:val="24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Pr="006D1259">
        <w:rPr>
          <w:rFonts w:ascii="Verdana" w:hAnsi="Verdana"/>
          <w:iCs/>
          <w:sz w:val="24"/>
          <w:szCs w:val="24"/>
          <w:lang w:val="ru-RU"/>
        </w:rPr>
        <w:t>167387,00</w:t>
      </w:r>
      <w:r w:rsidRPr="006D1259">
        <w:rPr>
          <w:rFonts w:ascii="Verdana" w:hAnsi="Verdana"/>
          <w:iCs/>
          <w:sz w:val="24"/>
          <w:szCs w:val="24"/>
        </w:rPr>
        <w:t xml:space="preserve"> </w:t>
      </w:r>
      <w:r w:rsidRPr="006D1259">
        <w:rPr>
          <w:rFonts w:ascii="Verdana" w:hAnsi="Verdana"/>
          <w:b/>
          <w:iCs/>
          <w:sz w:val="24"/>
          <w:szCs w:val="24"/>
        </w:rPr>
        <w:t xml:space="preserve"> </w:t>
      </w:r>
      <w:r w:rsidRPr="006D1259">
        <w:rPr>
          <w:rFonts w:ascii="Verdana" w:hAnsi="Verdana"/>
          <w:iCs/>
          <w:sz w:val="24"/>
          <w:szCs w:val="24"/>
        </w:rPr>
        <w:t>гривень (без урахування ПДВ).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D1259">
        <w:rPr>
          <w:rFonts w:ascii="Verdana" w:hAnsi="Verdana"/>
          <w:b/>
          <w:iCs/>
          <w:sz w:val="24"/>
          <w:szCs w:val="24"/>
        </w:rPr>
        <w:t>Розмір реєстраційного внеску:</w:t>
      </w:r>
      <w:r w:rsidRPr="006D1259">
        <w:rPr>
          <w:rFonts w:ascii="Verdana" w:hAnsi="Verdana"/>
          <w:iCs/>
          <w:sz w:val="24"/>
          <w:szCs w:val="24"/>
        </w:rPr>
        <w:t xml:space="preserve">   1200,00 гривень.</w:t>
      </w:r>
    </w:p>
    <w:p w:rsidR="00AD5484" w:rsidRPr="006D1259" w:rsidRDefault="00AD5484" w:rsidP="00585DCE">
      <w:pPr>
        <w:pStyle w:val="BodyText3"/>
        <w:ind w:firstLine="709"/>
        <w:rPr>
          <w:rFonts w:ascii="Verdana" w:hAnsi="Verdana"/>
          <w:b/>
          <w:iCs/>
          <w:sz w:val="24"/>
          <w:szCs w:val="24"/>
        </w:rPr>
      </w:pPr>
      <w:r w:rsidRPr="006D1259">
        <w:rPr>
          <w:rFonts w:ascii="Verdana" w:hAnsi="Verdana"/>
          <w:b/>
          <w:iCs/>
          <w:sz w:val="24"/>
          <w:szCs w:val="24"/>
        </w:rPr>
        <w:t>Умови продажу:</w:t>
      </w:r>
    </w:p>
    <w:p w:rsidR="00AD5484" w:rsidRPr="006D1259" w:rsidRDefault="00AD5484" w:rsidP="00C35462">
      <w:pPr>
        <w:autoSpaceDE w:val="0"/>
        <w:autoSpaceDN w:val="0"/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6D1259">
        <w:rPr>
          <w:rFonts w:ascii="Verdana" w:hAnsi="Verdana"/>
          <w:color w:val="000000"/>
          <w:sz w:val="24"/>
          <w:szCs w:val="24"/>
        </w:rPr>
        <w:t>Покупець єдиного майнового комплексу державного підприємства «Вінницький експертно-технічний центр Держпраці», код за ЄДРПОУ 21727350, що знаходиться за адресою: 21100, м. Вінниця, пров. Цегельний, 12 зобов’язаний від дати переходу права власності забезпечити:</w:t>
      </w:r>
    </w:p>
    <w:p w:rsidR="00AD5484" w:rsidRPr="006D1259" w:rsidRDefault="00AD5484" w:rsidP="00550944">
      <w:pPr>
        <w:pStyle w:val="NoSpacing"/>
        <w:jc w:val="both"/>
        <w:rPr>
          <w:rFonts w:ascii="Verdana" w:hAnsi="Verdana"/>
          <w:sz w:val="24"/>
          <w:szCs w:val="24"/>
        </w:rPr>
      </w:pPr>
      <w:r w:rsidRPr="006D1259">
        <w:rPr>
          <w:rFonts w:ascii="Verdana" w:hAnsi="Verdana"/>
          <w:sz w:val="24"/>
          <w:szCs w:val="24"/>
        </w:rPr>
        <w:tab/>
        <w:t xml:space="preserve">- недопущення звільнення працівників приватизованого підприємства з ініціативи нового власника чи уповноваженого ним органу впродовж 6 місяців (за винятком звільнення на підставі пунктів 3, 4, 7, 8 статті 40 та статті 41 Кодексу законів про працю України); </w:t>
      </w:r>
    </w:p>
    <w:p w:rsidR="00AD5484" w:rsidRPr="006D1259" w:rsidRDefault="00AD5484" w:rsidP="009966EC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r w:rsidRPr="006D1259">
        <w:rPr>
          <w:rFonts w:ascii="Verdana" w:hAnsi="Verdana"/>
          <w:sz w:val="24"/>
          <w:szCs w:val="24"/>
        </w:rPr>
        <w:t>- погашення боргів із заробітної плати та перед бюджетом протягом 1-го місяця;</w:t>
      </w:r>
    </w:p>
    <w:p w:rsidR="00AD5484" w:rsidRPr="006D1259" w:rsidRDefault="00AD5484" w:rsidP="009966EC">
      <w:pPr>
        <w:spacing w:after="0"/>
        <w:ind w:firstLine="708"/>
        <w:jc w:val="both"/>
        <w:rPr>
          <w:rFonts w:ascii="Verdana" w:hAnsi="Verdana"/>
          <w:sz w:val="24"/>
          <w:szCs w:val="24"/>
        </w:rPr>
      </w:pPr>
      <w:r w:rsidRPr="006D1259">
        <w:rPr>
          <w:rFonts w:ascii="Verdana" w:hAnsi="Verdana"/>
          <w:sz w:val="24"/>
          <w:szCs w:val="24"/>
        </w:rPr>
        <w:t>- погашення простроченої кредиторської заборгованості підприємства, яка склалася на момент переходу права власності, впродовж 3-х місяців.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b/>
          <w:iCs/>
          <w:color w:val="auto"/>
          <w:sz w:val="24"/>
          <w:szCs w:val="24"/>
        </w:rPr>
      </w:pPr>
      <w:r w:rsidRPr="006D1259">
        <w:rPr>
          <w:rFonts w:ascii="Verdana" w:hAnsi="Verdana"/>
          <w:b/>
          <w:iCs/>
          <w:color w:val="auto"/>
          <w:sz w:val="24"/>
          <w:szCs w:val="24"/>
        </w:rPr>
        <w:t>4) Додаткова інформація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D1259">
        <w:rPr>
          <w:rFonts w:ascii="Verdana" w:hAnsi="Verdana"/>
          <w:iCs/>
          <w:color w:val="auto"/>
          <w:sz w:val="24"/>
          <w:szCs w:val="24"/>
        </w:rPr>
        <w:t>Найменування установи (банку, казначейства), її місцезнаходження та номери рахунків у національній та іноземній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придбані об'єкти:</w:t>
      </w:r>
    </w:p>
    <w:p w:rsidR="00AD5484" w:rsidRPr="006D1259" w:rsidRDefault="00AD5484" w:rsidP="00F41B49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709"/>
        <w:rPr>
          <w:rFonts w:ascii="Verdana" w:hAnsi="Verdana"/>
          <w:color w:val="000000"/>
          <w:spacing w:val="0"/>
          <w:sz w:val="24"/>
          <w:szCs w:val="24"/>
          <w:lang w:val="uk-UA"/>
        </w:rPr>
      </w:pPr>
      <w:r w:rsidRPr="006D1259">
        <w:rPr>
          <w:rFonts w:ascii="Verdana" w:hAnsi="Verdana"/>
          <w:color w:val="000000"/>
          <w:spacing w:val="0"/>
          <w:sz w:val="24"/>
          <w:szCs w:val="24"/>
          <w:lang w:val="uk-UA"/>
        </w:rPr>
        <w:t>Оператор електронного майданчика здійснює перерахування гарантійного та реєстраційного внесків на казначейські рахунки за такими реквізитами:</w:t>
      </w:r>
    </w:p>
    <w:p w:rsidR="00AD5484" w:rsidRPr="006D1259" w:rsidRDefault="00AD5484" w:rsidP="00F41B49">
      <w:pPr>
        <w:pStyle w:val="3"/>
        <w:shd w:val="clear" w:color="auto" w:fill="auto"/>
        <w:tabs>
          <w:tab w:val="left" w:pos="720"/>
        </w:tabs>
        <w:spacing w:before="0" w:after="0" w:line="240" w:lineRule="auto"/>
        <w:ind w:firstLine="709"/>
        <w:rPr>
          <w:rFonts w:ascii="Verdana" w:hAnsi="Verdana"/>
          <w:b/>
          <w:color w:val="000000"/>
          <w:spacing w:val="0"/>
          <w:sz w:val="24"/>
          <w:szCs w:val="24"/>
          <w:u w:val="single"/>
          <w:lang w:val="uk-UA"/>
        </w:rPr>
      </w:pPr>
      <w:r w:rsidRPr="006D1259">
        <w:rPr>
          <w:rFonts w:ascii="Verdana" w:hAnsi="Verdana"/>
          <w:color w:val="000000"/>
          <w:spacing w:val="0"/>
          <w:sz w:val="24"/>
          <w:szCs w:val="24"/>
          <w:lang w:val="uk-UA"/>
        </w:rPr>
        <w:tab/>
      </w:r>
      <w:r w:rsidRPr="006D1259">
        <w:rPr>
          <w:rFonts w:ascii="Verdana" w:hAnsi="Verdana"/>
          <w:b/>
          <w:color w:val="000000"/>
          <w:spacing w:val="0"/>
          <w:sz w:val="24"/>
          <w:szCs w:val="24"/>
          <w:u w:val="single"/>
          <w:lang w:val="uk-UA"/>
        </w:rPr>
        <w:t>в національній валюті:</w:t>
      </w:r>
    </w:p>
    <w:p w:rsidR="00AD5484" w:rsidRPr="006D1259" w:rsidRDefault="00AD5484" w:rsidP="00FD5D76">
      <w:p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6D1259">
        <w:rPr>
          <w:rFonts w:ascii="Verdana" w:hAnsi="Verdana"/>
          <w:color w:val="000000"/>
          <w:sz w:val="24"/>
          <w:szCs w:val="24"/>
          <w:lang w:eastAsia="ru-RU"/>
        </w:rPr>
        <w:t xml:space="preserve">Одержувач: </w:t>
      </w:r>
      <w:r w:rsidRPr="006D1259">
        <w:rPr>
          <w:rFonts w:ascii="Verdana" w:hAnsi="Verdana"/>
          <w:sz w:val="24"/>
          <w:szCs w:val="24"/>
          <w:lang w:eastAsia="ru-RU"/>
        </w:rPr>
        <w:t>Регіональне відділення Фонду державного майна України по Вінницькій та Хмельницькій областях</w:t>
      </w:r>
    </w:p>
    <w:p w:rsidR="00AD5484" w:rsidRPr="006D1259" w:rsidRDefault="00AD5484" w:rsidP="00F51807">
      <w:pPr>
        <w:widowControl w:val="0"/>
        <w:tabs>
          <w:tab w:val="left" w:pos="720"/>
        </w:tabs>
        <w:spacing w:after="0" w:line="240" w:lineRule="auto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6D1259">
        <w:rPr>
          <w:rFonts w:ascii="Verdana" w:hAnsi="Verdana"/>
          <w:color w:val="000000"/>
          <w:sz w:val="24"/>
          <w:szCs w:val="24"/>
          <w:shd w:val="clear" w:color="auto" w:fill="FFFFFF"/>
        </w:rPr>
        <w:t>Рахунок UA</w:t>
      </w:r>
      <w:r w:rsidRPr="006D1259">
        <w:rPr>
          <w:rFonts w:ascii="Verdana" w:hAnsi="Verdana"/>
          <w:spacing w:val="4"/>
          <w:sz w:val="24"/>
          <w:szCs w:val="24"/>
          <w:shd w:val="clear" w:color="auto" w:fill="FFFFFF"/>
        </w:rPr>
        <w:t xml:space="preserve">598201720355549001000156369 </w:t>
      </w:r>
      <w:r w:rsidRPr="006D125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(для перерахування реєстраційного внеску та проведення переможцем аукціону розрахунків за придбаний </w:t>
      </w:r>
      <w:r w:rsidRPr="006D1259">
        <w:rPr>
          <w:rFonts w:ascii="Verdana" w:hAnsi="Verdana"/>
          <w:color w:val="000000"/>
          <w:spacing w:val="4"/>
          <w:sz w:val="24"/>
          <w:szCs w:val="24"/>
          <w:shd w:val="clear" w:color="auto" w:fill="FFFFFF"/>
        </w:rPr>
        <w:t>об’єкт.</w:t>
      </w:r>
    </w:p>
    <w:p w:rsidR="00AD5484" w:rsidRPr="006D1259" w:rsidRDefault="00AD5484" w:rsidP="00F51807">
      <w:pPr>
        <w:widowControl w:val="0"/>
        <w:tabs>
          <w:tab w:val="left" w:pos="720"/>
        </w:tabs>
        <w:spacing w:after="0" w:line="240" w:lineRule="auto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6D1259">
        <w:rPr>
          <w:rFonts w:ascii="Verdana" w:hAnsi="Verdana"/>
          <w:color w:val="000000"/>
          <w:sz w:val="24"/>
          <w:szCs w:val="24"/>
          <w:shd w:val="clear" w:color="auto" w:fill="FFFFFF"/>
        </w:rPr>
        <w:t>Рахунок № UA</w:t>
      </w:r>
      <w:r w:rsidRPr="006D1259">
        <w:rPr>
          <w:rFonts w:ascii="Verdana" w:hAnsi="Verdana"/>
          <w:spacing w:val="4"/>
          <w:sz w:val="24"/>
          <w:szCs w:val="24"/>
          <w:shd w:val="clear" w:color="auto" w:fill="FFFFFF"/>
        </w:rPr>
        <w:t>388201720355219001000156369</w:t>
      </w:r>
      <w:r w:rsidRPr="006D125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(для перерахування гарантійного внеску)</w:t>
      </w:r>
    </w:p>
    <w:p w:rsidR="00AD5484" w:rsidRPr="006D1259" w:rsidRDefault="00AD5484" w:rsidP="00FD5D76">
      <w:p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6D1259">
        <w:rPr>
          <w:rFonts w:ascii="Verdana" w:hAnsi="Verdana"/>
          <w:color w:val="000000"/>
          <w:sz w:val="24"/>
          <w:szCs w:val="24"/>
          <w:lang w:eastAsia="ru-RU"/>
        </w:rPr>
        <w:tab/>
        <w:t xml:space="preserve">Банк одержувача: </w:t>
      </w:r>
      <w:r w:rsidRPr="006D1259">
        <w:rPr>
          <w:rFonts w:ascii="Verdana" w:hAnsi="Verdana"/>
          <w:sz w:val="24"/>
          <w:szCs w:val="24"/>
          <w:lang w:eastAsia="ru-RU"/>
        </w:rPr>
        <w:t>ДКСУ м.Київ</w:t>
      </w:r>
    </w:p>
    <w:p w:rsidR="00AD5484" w:rsidRPr="006D1259" w:rsidRDefault="00AD5484" w:rsidP="00FD5D76">
      <w:p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6D1259">
        <w:rPr>
          <w:rFonts w:ascii="Verdana" w:hAnsi="Verdana"/>
          <w:color w:val="000000"/>
          <w:sz w:val="24"/>
          <w:szCs w:val="24"/>
          <w:lang w:eastAsia="ru-RU"/>
        </w:rPr>
        <w:tab/>
        <w:t xml:space="preserve">Код за ЄДРПОУ </w:t>
      </w:r>
      <w:r w:rsidRPr="006D1259">
        <w:rPr>
          <w:rFonts w:ascii="Verdana" w:hAnsi="Verdana"/>
          <w:sz w:val="24"/>
          <w:szCs w:val="24"/>
          <w:lang w:eastAsia="ru-RU"/>
        </w:rPr>
        <w:t>42964094</w:t>
      </w:r>
    </w:p>
    <w:p w:rsidR="00AD5484" w:rsidRPr="006D1259" w:rsidRDefault="00AD5484" w:rsidP="00FD5D76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Verdana" w:hAnsi="Verdana"/>
          <w:color w:val="000000"/>
          <w:spacing w:val="4"/>
          <w:sz w:val="24"/>
          <w:szCs w:val="24"/>
          <w:shd w:val="clear" w:color="auto" w:fill="FFFFFF"/>
        </w:rPr>
      </w:pPr>
      <w:r w:rsidRPr="006D1259">
        <w:rPr>
          <w:rFonts w:ascii="Verdana" w:hAnsi="Verdana"/>
          <w:color w:val="000000"/>
          <w:sz w:val="24"/>
          <w:szCs w:val="24"/>
          <w:shd w:val="clear" w:color="auto" w:fill="FFFFFF"/>
        </w:rPr>
        <w:tab/>
      </w:r>
      <w:r w:rsidRPr="006D1259">
        <w:rPr>
          <w:rFonts w:ascii="Verdana" w:hAnsi="Verdana"/>
          <w:color w:val="000000"/>
          <w:spacing w:val="4"/>
          <w:sz w:val="24"/>
          <w:szCs w:val="24"/>
          <w:shd w:val="clear" w:color="auto" w:fill="FFFFFF"/>
        </w:rPr>
        <w:t xml:space="preserve">Реквізити рахунків операторів електронних майданчиків, відкритих для сплати потенційними покупцями гарантійних внесків розміщено за посиланням </w:t>
      </w:r>
    </w:p>
    <w:p w:rsidR="00AD5484" w:rsidRPr="006D1259" w:rsidRDefault="00AD5484" w:rsidP="00FD5D76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sz w:val="24"/>
          <w:szCs w:val="24"/>
          <w:lang w:eastAsia="ru-RU"/>
        </w:rPr>
      </w:pPr>
      <w:hyperlink r:id="rId5" w:tgtFrame="_blank" w:history="1">
        <w:r w:rsidRPr="006D1259">
          <w:rPr>
            <w:rFonts w:ascii="Verdana" w:hAnsi="Verdana"/>
            <w:color w:val="000000"/>
            <w:sz w:val="24"/>
            <w:szCs w:val="24"/>
            <w:u w:val="single"/>
            <w:lang w:eastAsia="ru-RU"/>
          </w:rPr>
          <w:t>https://prozorro.sale/info/elektronni-majdanchiki-ets-prozorroprodazhi-cbd2</w:t>
        </w:r>
      </w:hyperlink>
    </w:p>
    <w:p w:rsidR="00AD5484" w:rsidRPr="006D1259" w:rsidRDefault="00AD5484" w:rsidP="000B1784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b/>
          <w:sz w:val="24"/>
          <w:szCs w:val="24"/>
          <w:lang w:eastAsia="ru-RU"/>
        </w:rPr>
      </w:pPr>
      <w:r w:rsidRPr="006D1259">
        <w:rPr>
          <w:rFonts w:ascii="Verdana" w:hAnsi="Verdana"/>
          <w:b/>
          <w:sz w:val="24"/>
          <w:szCs w:val="24"/>
          <w:lang w:eastAsia="ru-RU"/>
        </w:rPr>
        <w:t xml:space="preserve">Час і місце проведення огляду об’єкта: </w:t>
      </w:r>
    </w:p>
    <w:p w:rsidR="00AD5484" w:rsidRPr="006D1259" w:rsidRDefault="00AD5484" w:rsidP="000B1784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iCs/>
          <w:sz w:val="24"/>
          <w:szCs w:val="24"/>
          <w:lang w:eastAsia="ru-RU"/>
        </w:rPr>
      </w:pPr>
      <w:r w:rsidRPr="006D1259">
        <w:rPr>
          <w:rFonts w:ascii="Verdana" w:hAnsi="Verdana"/>
          <w:sz w:val="24"/>
          <w:szCs w:val="24"/>
          <w:lang w:eastAsia="ru-RU"/>
        </w:rPr>
        <w:t>у робочі дні з 8-00 до 17-00 за місцем розташування об’єкта.</w:t>
      </w:r>
    </w:p>
    <w:p w:rsidR="00AD5484" w:rsidRPr="006D1259" w:rsidRDefault="00AD5484" w:rsidP="00486881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sz w:val="24"/>
          <w:szCs w:val="24"/>
          <w:lang w:val="ru-RU" w:eastAsia="ru-RU"/>
        </w:rPr>
      </w:pPr>
      <w:r w:rsidRPr="006D1259">
        <w:rPr>
          <w:rFonts w:ascii="Verdana" w:hAnsi="Verdana"/>
          <w:sz w:val="24"/>
          <w:szCs w:val="24"/>
          <w:lang w:eastAsia="ru-RU"/>
        </w:rPr>
        <w:t xml:space="preserve">Телефон: (0432) 55-28-31, 067-963-89-63,  E-mail: </w:t>
      </w:r>
      <w:hyperlink r:id="rId6" w:history="1">
        <w:r w:rsidRPr="006D1259">
          <w:rPr>
            <w:rStyle w:val="Hyperlink"/>
            <w:rFonts w:ascii="Verdana" w:hAnsi="Verdana"/>
            <w:color w:val="auto"/>
            <w:sz w:val="24"/>
            <w:szCs w:val="24"/>
            <w:lang w:val="en-US" w:eastAsia="ru-RU"/>
          </w:rPr>
          <w:t>dpvinetc</w:t>
        </w:r>
        <w:r w:rsidRPr="006D1259">
          <w:rPr>
            <w:rStyle w:val="Hyperlink"/>
            <w:rFonts w:ascii="Verdana" w:hAnsi="Verdana"/>
            <w:color w:val="auto"/>
            <w:sz w:val="24"/>
            <w:szCs w:val="24"/>
            <w:lang w:eastAsia="ru-RU"/>
          </w:rPr>
          <w:t>@</w:t>
        </w:r>
        <w:r w:rsidRPr="006D1259">
          <w:rPr>
            <w:rStyle w:val="Hyperlink"/>
            <w:rFonts w:ascii="Verdana" w:hAnsi="Verdana"/>
            <w:color w:val="auto"/>
            <w:sz w:val="24"/>
            <w:szCs w:val="24"/>
            <w:lang w:val="en-US" w:eastAsia="ru-RU"/>
          </w:rPr>
          <w:t>ukr</w:t>
        </w:r>
        <w:r w:rsidRPr="006D1259">
          <w:rPr>
            <w:rStyle w:val="Hyperlink"/>
            <w:rFonts w:ascii="Verdana" w:hAnsi="Verdana"/>
            <w:color w:val="auto"/>
            <w:sz w:val="24"/>
            <w:szCs w:val="24"/>
            <w:lang w:eastAsia="ru-RU"/>
          </w:rPr>
          <w:t>.</w:t>
        </w:r>
        <w:r w:rsidRPr="006D1259">
          <w:rPr>
            <w:rStyle w:val="Hyperlink"/>
            <w:rFonts w:ascii="Verdana" w:hAnsi="Verdana"/>
            <w:color w:val="auto"/>
            <w:sz w:val="24"/>
            <w:szCs w:val="24"/>
            <w:lang w:val="en-US" w:eastAsia="ru-RU"/>
          </w:rPr>
          <w:t>net</w:t>
        </w:r>
      </w:hyperlink>
    </w:p>
    <w:p w:rsidR="00AD5484" w:rsidRPr="006D1259" w:rsidRDefault="00AD5484" w:rsidP="00486881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sz w:val="24"/>
          <w:szCs w:val="24"/>
          <w:lang w:eastAsia="ru-RU"/>
        </w:rPr>
      </w:pPr>
      <w:r w:rsidRPr="006D1259">
        <w:rPr>
          <w:rFonts w:ascii="Verdana" w:hAnsi="Verdana"/>
          <w:sz w:val="24"/>
          <w:szCs w:val="24"/>
          <w:lang w:eastAsia="ru-RU"/>
        </w:rPr>
        <w:t>Відповідальна особа: Янковий Леонід Петрович, виконуючий обов</w:t>
      </w:r>
      <w:r w:rsidRPr="006D1259">
        <w:rPr>
          <w:rFonts w:ascii="Verdana" w:hAnsi="Verdana"/>
          <w:sz w:val="24"/>
          <w:szCs w:val="24"/>
          <w:lang w:val="ru-RU" w:eastAsia="ru-RU"/>
        </w:rPr>
        <w:t>’</w:t>
      </w:r>
      <w:r w:rsidRPr="006D1259">
        <w:rPr>
          <w:rFonts w:ascii="Verdana" w:hAnsi="Verdana"/>
          <w:sz w:val="24"/>
          <w:szCs w:val="24"/>
          <w:lang w:eastAsia="ru-RU"/>
        </w:rPr>
        <w:t>язки директора ДП «Вінницький експертно-технічний центр Держпраці».</w:t>
      </w:r>
    </w:p>
    <w:p w:rsidR="00AD5484" w:rsidRPr="006D1259" w:rsidRDefault="00AD5484" w:rsidP="0073317F">
      <w:pPr>
        <w:pStyle w:val="NoSpacing"/>
        <w:rPr>
          <w:rFonts w:ascii="Verdana" w:hAnsi="Verdana"/>
          <w:sz w:val="24"/>
          <w:szCs w:val="24"/>
          <w:lang w:eastAsia="ru-RU"/>
        </w:rPr>
      </w:pPr>
      <w:r w:rsidRPr="006D1259">
        <w:rPr>
          <w:rFonts w:ascii="Verdana" w:hAnsi="Verdana"/>
          <w:sz w:val="24"/>
          <w:szCs w:val="24"/>
          <w:lang w:eastAsia="ru-RU"/>
        </w:rPr>
        <w:t xml:space="preserve">Найменування особи організатора аукціону – Регіональне відділення Фонду державного майна України по Вінницькій та Хмельницькій областях, адреса: м. Вінниця, вул. Гоголя, 10, адреса веб-сайту </w:t>
      </w:r>
      <w:r w:rsidRPr="006D1259">
        <w:rPr>
          <w:rFonts w:ascii="Verdana" w:hAnsi="Verdana"/>
          <w:iCs/>
          <w:sz w:val="24"/>
          <w:szCs w:val="24"/>
          <w:lang w:eastAsia="ru-RU"/>
        </w:rPr>
        <w:t xml:space="preserve"> – </w:t>
      </w:r>
      <w:r w:rsidRPr="006D1259">
        <w:rPr>
          <w:rFonts w:ascii="Verdana" w:hAnsi="Verdana"/>
          <w:sz w:val="24"/>
          <w:szCs w:val="24"/>
          <w:lang w:eastAsia="ru-RU"/>
        </w:rPr>
        <w:t xml:space="preserve"> /</w:t>
      </w:r>
      <w:r w:rsidRPr="006D1259">
        <w:rPr>
          <w:rFonts w:ascii="Verdana" w:hAnsi="Verdana"/>
          <w:sz w:val="24"/>
          <w:szCs w:val="24"/>
          <w:u w:val="single"/>
          <w:lang w:eastAsia="ru-RU"/>
        </w:rPr>
        <w:t>http://www.spfu.gov.ua/</w:t>
      </w:r>
    </w:p>
    <w:p w:rsidR="00AD5484" w:rsidRPr="006D1259" w:rsidRDefault="00AD5484" w:rsidP="0073317F">
      <w:pPr>
        <w:pStyle w:val="NoSpacing"/>
        <w:rPr>
          <w:rFonts w:ascii="Verdana" w:hAnsi="Verdana"/>
          <w:sz w:val="24"/>
          <w:szCs w:val="24"/>
          <w:lang w:eastAsia="ru-RU"/>
        </w:rPr>
      </w:pPr>
      <w:r w:rsidRPr="006D1259">
        <w:rPr>
          <w:rFonts w:ascii="Verdana" w:hAnsi="Verdana"/>
          <w:sz w:val="24"/>
          <w:szCs w:val="24"/>
          <w:lang w:eastAsia="ru-RU"/>
        </w:rPr>
        <w:t xml:space="preserve">Телефони для довідок тел.(0432)67-27-46. </w:t>
      </w:r>
    </w:p>
    <w:p w:rsidR="00AD5484" w:rsidRPr="006D1259" w:rsidRDefault="00AD5484" w:rsidP="0073317F">
      <w:pPr>
        <w:pStyle w:val="NoSpacing"/>
        <w:ind w:firstLine="708"/>
        <w:rPr>
          <w:rFonts w:ascii="Verdana" w:hAnsi="Verdana"/>
          <w:b/>
          <w:iCs/>
          <w:sz w:val="24"/>
          <w:szCs w:val="24"/>
        </w:rPr>
      </w:pPr>
      <w:r w:rsidRPr="006D1259">
        <w:rPr>
          <w:rFonts w:ascii="Verdana" w:hAnsi="Verdana"/>
          <w:b/>
          <w:iCs/>
          <w:sz w:val="24"/>
          <w:szCs w:val="24"/>
        </w:rPr>
        <w:t>5) Технічні реквізити інформаційного повідомлення</w:t>
      </w:r>
    </w:p>
    <w:p w:rsidR="00AD5484" w:rsidRPr="006D1259" w:rsidRDefault="00AD5484" w:rsidP="0073317F">
      <w:pPr>
        <w:pStyle w:val="NoSpacing"/>
        <w:rPr>
          <w:rFonts w:ascii="Verdana" w:hAnsi="Verdana"/>
          <w:color w:val="000000"/>
          <w:sz w:val="24"/>
          <w:szCs w:val="24"/>
        </w:rPr>
      </w:pPr>
      <w:r w:rsidRPr="006D1259">
        <w:rPr>
          <w:rFonts w:ascii="Verdana" w:hAnsi="Verdana"/>
          <w:sz w:val="24"/>
          <w:szCs w:val="24"/>
        </w:rPr>
        <w:t xml:space="preserve">Дата і номер рішення органу приватизації про затвердження умов продажу об’єкта </w:t>
      </w:r>
      <w:r w:rsidRPr="006D1259">
        <w:rPr>
          <w:rFonts w:ascii="Verdana" w:hAnsi="Verdana"/>
          <w:color w:val="000000"/>
          <w:sz w:val="24"/>
          <w:szCs w:val="24"/>
        </w:rPr>
        <w:t>приватизації: наказ Регіонального відділення Фонду державного майна України по Вінницькій та Хмельницькій областях від 16.11.2021  № 2064</w:t>
      </w:r>
      <w:bookmarkStart w:id="0" w:name="_GoBack"/>
      <w:bookmarkEnd w:id="0"/>
      <w:r w:rsidRPr="006D1259">
        <w:rPr>
          <w:rFonts w:ascii="Verdana" w:hAnsi="Verdana"/>
          <w:color w:val="000000"/>
          <w:sz w:val="24"/>
          <w:szCs w:val="24"/>
        </w:rPr>
        <w:t>.</w:t>
      </w:r>
    </w:p>
    <w:p w:rsidR="00AD5484" w:rsidRPr="006D1259" w:rsidRDefault="00AD5484" w:rsidP="00F41B49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6D1259">
        <w:rPr>
          <w:rFonts w:ascii="Verdana" w:hAnsi="Verdana"/>
          <w:color w:val="000000"/>
          <w:sz w:val="24"/>
          <w:szCs w:val="24"/>
        </w:rPr>
        <w:t xml:space="preserve">Унікальний код, присвоєний об’єкту приватизації під час публікації переліку об’єктів, що підлягають приватизації, в електронній торговій системі </w:t>
      </w:r>
      <w:r w:rsidRPr="006D1259">
        <w:rPr>
          <w:rFonts w:ascii="Verdana" w:hAnsi="Verdana"/>
          <w:color w:val="000000"/>
          <w:sz w:val="24"/>
          <w:szCs w:val="24"/>
        </w:rPr>
        <w:br/>
        <w:t xml:space="preserve">UA-AR-P-2020-11-20-000006-1     </w:t>
      </w:r>
    </w:p>
    <w:p w:rsidR="00AD5484" w:rsidRPr="006D1259" w:rsidRDefault="00AD5484" w:rsidP="00F41B49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6D1259">
        <w:rPr>
          <w:rFonts w:ascii="Verdana" w:hAnsi="Verdana"/>
          <w:color w:val="000000"/>
          <w:sz w:val="24"/>
          <w:szCs w:val="24"/>
        </w:rPr>
        <w:t>Період між аукціонами:</w:t>
      </w:r>
    </w:p>
    <w:p w:rsidR="00AD5484" w:rsidRPr="006D1259" w:rsidRDefault="00AD5484" w:rsidP="00F41B49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hAnsi="Verdana"/>
          <w:color w:val="000000"/>
          <w:sz w:val="24"/>
          <w:szCs w:val="24"/>
        </w:rPr>
      </w:pP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D1259">
        <w:rPr>
          <w:rFonts w:ascii="Verdana" w:hAnsi="Verdana"/>
          <w:iCs/>
          <w:sz w:val="24"/>
          <w:szCs w:val="24"/>
        </w:rPr>
        <w:t>- аукціон з умовами - аукціон із зниженням стартової ціни</w:t>
      </w:r>
      <w:r w:rsidRPr="006D1259">
        <w:rPr>
          <w:rFonts w:ascii="Verdana" w:hAnsi="Verdana"/>
          <w:sz w:val="24"/>
          <w:szCs w:val="24"/>
        </w:rPr>
        <w:t xml:space="preserve">  30 календарних днів</w:t>
      </w:r>
      <w:r w:rsidRPr="006D1259">
        <w:rPr>
          <w:rFonts w:ascii="Verdana" w:hAnsi="Verdana"/>
          <w:iCs/>
          <w:sz w:val="24"/>
          <w:szCs w:val="24"/>
        </w:rPr>
        <w:t>;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D1259">
        <w:rPr>
          <w:rFonts w:ascii="Verdana" w:hAnsi="Verdana"/>
          <w:iCs/>
          <w:sz w:val="24"/>
          <w:szCs w:val="24"/>
        </w:rPr>
        <w:t>- аукціон із зниженням стартової ціни</w:t>
      </w:r>
      <w:r w:rsidRPr="006D1259">
        <w:rPr>
          <w:rFonts w:ascii="Verdana" w:hAnsi="Verdana"/>
          <w:sz w:val="24"/>
          <w:szCs w:val="24"/>
        </w:rPr>
        <w:t xml:space="preserve"> </w:t>
      </w:r>
      <w:r w:rsidRPr="006D1259">
        <w:rPr>
          <w:rFonts w:ascii="Verdana" w:hAnsi="Verdana"/>
          <w:iCs/>
          <w:sz w:val="24"/>
          <w:szCs w:val="24"/>
        </w:rPr>
        <w:t xml:space="preserve">- аукціон за методом покрокового зниження стартової ціни та подальшого подання цінових пропозицій  30 </w:t>
      </w:r>
      <w:r w:rsidRPr="006D1259">
        <w:rPr>
          <w:rFonts w:ascii="Verdana" w:hAnsi="Verdana"/>
          <w:sz w:val="24"/>
          <w:szCs w:val="24"/>
        </w:rPr>
        <w:t>календарних днів</w:t>
      </w:r>
      <w:r w:rsidRPr="006D1259">
        <w:rPr>
          <w:rFonts w:ascii="Verdana" w:hAnsi="Verdana"/>
          <w:iCs/>
          <w:sz w:val="24"/>
          <w:szCs w:val="24"/>
        </w:rPr>
        <w:t>;</w:t>
      </w:r>
    </w:p>
    <w:p w:rsidR="00AD5484" w:rsidRPr="006D1259" w:rsidRDefault="00AD5484" w:rsidP="00F41B49">
      <w:pPr>
        <w:pStyle w:val="a"/>
        <w:spacing w:before="0"/>
        <w:ind w:firstLine="709"/>
        <w:jc w:val="both"/>
        <w:rPr>
          <w:rFonts w:ascii="Verdana" w:hAnsi="Verdana"/>
          <w:color w:val="000000"/>
          <w:sz w:val="24"/>
          <w:szCs w:val="24"/>
        </w:rPr>
      </w:pPr>
      <w:r w:rsidRPr="006D1259">
        <w:rPr>
          <w:rFonts w:ascii="Verdana" w:hAnsi="Verdana"/>
          <w:color w:val="000000"/>
          <w:sz w:val="24"/>
          <w:szCs w:val="24"/>
        </w:rPr>
        <w:t>Крок аукціону для: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D1259">
        <w:rPr>
          <w:rFonts w:ascii="Verdana" w:hAnsi="Verdana"/>
          <w:iCs/>
          <w:sz w:val="24"/>
          <w:szCs w:val="24"/>
        </w:rPr>
        <w:t>- аукціону з умовами – 33477,40 гривень;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D1259">
        <w:rPr>
          <w:rFonts w:ascii="Verdana" w:hAnsi="Verdana"/>
          <w:iCs/>
          <w:sz w:val="24"/>
          <w:szCs w:val="24"/>
        </w:rPr>
        <w:t>- аукціон із зниженням стартової ціни</w:t>
      </w:r>
      <w:r w:rsidRPr="006D1259">
        <w:rPr>
          <w:rFonts w:ascii="Verdana" w:hAnsi="Verdana"/>
          <w:sz w:val="24"/>
          <w:szCs w:val="24"/>
        </w:rPr>
        <w:t xml:space="preserve"> </w:t>
      </w:r>
      <w:r w:rsidRPr="006D1259">
        <w:rPr>
          <w:rFonts w:ascii="Verdana" w:hAnsi="Verdana"/>
          <w:iCs/>
          <w:sz w:val="24"/>
          <w:szCs w:val="24"/>
        </w:rPr>
        <w:t>– 16738,70 гривень;</w:t>
      </w:r>
    </w:p>
    <w:p w:rsidR="00AD5484" w:rsidRPr="006D1259" w:rsidRDefault="00AD5484" w:rsidP="00F41B49">
      <w:pPr>
        <w:pStyle w:val="BodyText3"/>
        <w:ind w:firstLine="709"/>
        <w:rPr>
          <w:rFonts w:ascii="Verdana" w:hAnsi="Verdana"/>
          <w:iCs/>
          <w:sz w:val="24"/>
          <w:szCs w:val="24"/>
        </w:rPr>
      </w:pPr>
      <w:r w:rsidRPr="006D1259">
        <w:rPr>
          <w:rFonts w:ascii="Verdana" w:hAnsi="Verdana"/>
          <w:iCs/>
          <w:sz w:val="24"/>
          <w:szCs w:val="24"/>
        </w:rPr>
        <w:t>- аукціону за методом покрокового зниження стартової ціни та подальшого подання цінових пропозицій – 16738,70</w:t>
      </w:r>
      <w:r w:rsidRPr="006D1259">
        <w:rPr>
          <w:rFonts w:ascii="Verdana" w:hAnsi="Verdana"/>
          <w:iCs/>
          <w:sz w:val="24"/>
          <w:szCs w:val="24"/>
          <w:lang w:val="ru-RU"/>
        </w:rPr>
        <w:t xml:space="preserve"> </w:t>
      </w:r>
      <w:r w:rsidRPr="006D1259">
        <w:rPr>
          <w:rFonts w:ascii="Verdana" w:hAnsi="Verdana"/>
          <w:iCs/>
          <w:sz w:val="24"/>
          <w:szCs w:val="24"/>
        </w:rPr>
        <w:t>гривень.</w:t>
      </w:r>
    </w:p>
    <w:p w:rsidR="00AD5484" w:rsidRPr="006D1259" w:rsidRDefault="00AD5484" w:rsidP="00C762A4">
      <w:pPr>
        <w:tabs>
          <w:tab w:val="left" w:pos="0"/>
        </w:tabs>
        <w:spacing w:after="0" w:line="240" w:lineRule="auto"/>
        <w:jc w:val="both"/>
        <w:rPr>
          <w:rFonts w:ascii="Verdana" w:hAnsi="Verdana"/>
          <w:color w:val="000000"/>
          <w:sz w:val="24"/>
          <w:szCs w:val="24"/>
        </w:rPr>
      </w:pPr>
      <w:r w:rsidRPr="006D1259">
        <w:rPr>
          <w:rFonts w:ascii="Verdana" w:hAnsi="Verdana"/>
          <w:color w:val="000000"/>
          <w:sz w:val="24"/>
          <w:szCs w:val="24"/>
        </w:rPr>
        <w:t xml:space="preserve">         </w:t>
      </w:r>
      <w:r w:rsidRPr="006D1259">
        <w:rPr>
          <w:rFonts w:ascii="Verdana" w:hAnsi="Verdana"/>
          <w:iCs/>
          <w:sz w:val="24"/>
          <w:szCs w:val="24"/>
        </w:rPr>
        <w:t>Місце проведення аукціону:</w:t>
      </w:r>
      <w:r w:rsidRPr="006D1259">
        <w:rPr>
          <w:rFonts w:ascii="Verdana" w:hAnsi="Verdana"/>
          <w:b/>
          <w:iCs/>
          <w:sz w:val="24"/>
          <w:szCs w:val="24"/>
        </w:rPr>
        <w:t xml:space="preserve"> </w:t>
      </w:r>
      <w:r w:rsidRPr="006D1259">
        <w:rPr>
          <w:rFonts w:ascii="Verdana" w:hAnsi="Verdana"/>
          <w:iCs/>
          <w:sz w:val="24"/>
          <w:szCs w:val="24"/>
        </w:rPr>
        <w:t>аукціони будуть проведені в електронній торговій системи «ПРОЗОРРО.ПРОДАЖІ» (адміністратор).</w:t>
      </w:r>
    </w:p>
    <w:p w:rsidR="00AD5484" w:rsidRPr="006D1259" w:rsidRDefault="00AD5484" w:rsidP="00F41B49">
      <w:pPr>
        <w:pStyle w:val="NormalWeb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Hyperlink"/>
          <w:rFonts w:ascii="Verdana" w:hAnsi="Verdana"/>
        </w:rPr>
      </w:pPr>
      <w:r w:rsidRPr="006D1259">
        <w:rPr>
          <w:rFonts w:ascii="Verdana" w:hAnsi="Verdana"/>
          <w:color w:val="000000"/>
        </w:rPr>
        <w:t xml:space="preserve">Єдине посилання на веб-сторінку адміністратора, на якій є посилання на веб-сторінки операторів електронного майданчика, які мають право використовувати електронний майданчик і з якими адміністратор уклав відповідний договір: </w:t>
      </w:r>
      <w:hyperlink r:id="rId7" w:history="1">
        <w:r w:rsidRPr="006D1259">
          <w:rPr>
            <w:rStyle w:val="Hyperlink"/>
            <w:rFonts w:ascii="Verdana" w:hAnsi="Verdana"/>
          </w:rPr>
          <w:t>https://prozorro.sale/info/elektronni-majdanchiki-ets-prozorroprodazhi-cbd2</w:t>
        </w:r>
      </w:hyperlink>
    </w:p>
    <w:p w:rsidR="00AD5484" w:rsidRPr="006D1259" w:rsidRDefault="00AD5484" w:rsidP="00F41B49">
      <w:pPr>
        <w:pStyle w:val="NormalWeb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Hyperlink"/>
          <w:rFonts w:ascii="Verdana" w:hAnsi="Verdana"/>
        </w:rPr>
      </w:pPr>
    </w:p>
    <w:p w:rsidR="00AD5484" w:rsidRPr="006D1259" w:rsidRDefault="00AD5484" w:rsidP="00F41B49">
      <w:pPr>
        <w:pStyle w:val="NormalWeb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Hyperlink"/>
          <w:rFonts w:ascii="Verdana" w:hAnsi="Verdana"/>
        </w:rPr>
      </w:pPr>
    </w:p>
    <w:sectPr w:rsidR="00AD5484" w:rsidRPr="006D1259" w:rsidSect="0073317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Mys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2AFF"/>
    <w:multiLevelType w:val="multilevel"/>
    <w:tmpl w:val="6A0855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B49"/>
    <w:rsid w:val="000402DA"/>
    <w:rsid w:val="000410D1"/>
    <w:rsid w:val="00046726"/>
    <w:rsid w:val="00050E20"/>
    <w:rsid w:val="00064298"/>
    <w:rsid w:val="000A4816"/>
    <w:rsid w:val="000A56FA"/>
    <w:rsid w:val="000B1784"/>
    <w:rsid w:val="000F622B"/>
    <w:rsid w:val="000F78C1"/>
    <w:rsid w:val="001055A4"/>
    <w:rsid w:val="00127DE1"/>
    <w:rsid w:val="00133C4C"/>
    <w:rsid w:val="00156D89"/>
    <w:rsid w:val="00175312"/>
    <w:rsid w:val="001935FA"/>
    <w:rsid w:val="0019437C"/>
    <w:rsid w:val="00205919"/>
    <w:rsid w:val="002155C6"/>
    <w:rsid w:val="00277512"/>
    <w:rsid w:val="002909E9"/>
    <w:rsid w:val="00296D44"/>
    <w:rsid w:val="002A064A"/>
    <w:rsid w:val="002A34B7"/>
    <w:rsid w:val="002C0134"/>
    <w:rsid w:val="002C5CE7"/>
    <w:rsid w:val="002C6500"/>
    <w:rsid w:val="002D07E4"/>
    <w:rsid w:val="002D2C1C"/>
    <w:rsid w:val="00392B7E"/>
    <w:rsid w:val="00395414"/>
    <w:rsid w:val="003A67E0"/>
    <w:rsid w:val="003C5433"/>
    <w:rsid w:val="0042207F"/>
    <w:rsid w:val="00427796"/>
    <w:rsid w:val="00437541"/>
    <w:rsid w:val="00462E99"/>
    <w:rsid w:val="004700A7"/>
    <w:rsid w:val="00482DD5"/>
    <w:rsid w:val="00486881"/>
    <w:rsid w:val="00487021"/>
    <w:rsid w:val="00493FD8"/>
    <w:rsid w:val="00496647"/>
    <w:rsid w:val="004B40DA"/>
    <w:rsid w:val="004C3418"/>
    <w:rsid w:val="0050434E"/>
    <w:rsid w:val="00524E73"/>
    <w:rsid w:val="00541FFF"/>
    <w:rsid w:val="005431E0"/>
    <w:rsid w:val="00550944"/>
    <w:rsid w:val="00552A1E"/>
    <w:rsid w:val="005859F1"/>
    <w:rsid w:val="00585DCE"/>
    <w:rsid w:val="0058780C"/>
    <w:rsid w:val="005A1D82"/>
    <w:rsid w:val="00626623"/>
    <w:rsid w:val="0064506C"/>
    <w:rsid w:val="0066425D"/>
    <w:rsid w:val="006A290E"/>
    <w:rsid w:val="006B270C"/>
    <w:rsid w:val="006B40EA"/>
    <w:rsid w:val="006D1259"/>
    <w:rsid w:val="006D43B7"/>
    <w:rsid w:val="006D5DE7"/>
    <w:rsid w:val="00703820"/>
    <w:rsid w:val="007040D4"/>
    <w:rsid w:val="00704302"/>
    <w:rsid w:val="00724BFF"/>
    <w:rsid w:val="0073317F"/>
    <w:rsid w:val="00737017"/>
    <w:rsid w:val="0074249F"/>
    <w:rsid w:val="0077157C"/>
    <w:rsid w:val="007864C3"/>
    <w:rsid w:val="00794120"/>
    <w:rsid w:val="007D067B"/>
    <w:rsid w:val="007E7755"/>
    <w:rsid w:val="00851330"/>
    <w:rsid w:val="00851A68"/>
    <w:rsid w:val="00861CB5"/>
    <w:rsid w:val="0088292D"/>
    <w:rsid w:val="0089484A"/>
    <w:rsid w:val="008A017F"/>
    <w:rsid w:val="008D07C6"/>
    <w:rsid w:val="008E75B8"/>
    <w:rsid w:val="00920D22"/>
    <w:rsid w:val="00933B54"/>
    <w:rsid w:val="009457EC"/>
    <w:rsid w:val="009461FD"/>
    <w:rsid w:val="009626B4"/>
    <w:rsid w:val="00977393"/>
    <w:rsid w:val="00991922"/>
    <w:rsid w:val="009966EC"/>
    <w:rsid w:val="009C4C1E"/>
    <w:rsid w:val="009C6A85"/>
    <w:rsid w:val="009D22B9"/>
    <w:rsid w:val="009D55CF"/>
    <w:rsid w:val="00A126D2"/>
    <w:rsid w:val="00A41493"/>
    <w:rsid w:val="00A520B0"/>
    <w:rsid w:val="00A546E9"/>
    <w:rsid w:val="00A55249"/>
    <w:rsid w:val="00A67B75"/>
    <w:rsid w:val="00A8481D"/>
    <w:rsid w:val="00A96B64"/>
    <w:rsid w:val="00AD5484"/>
    <w:rsid w:val="00AF27BC"/>
    <w:rsid w:val="00B038D0"/>
    <w:rsid w:val="00B140FC"/>
    <w:rsid w:val="00B466F7"/>
    <w:rsid w:val="00B55A0D"/>
    <w:rsid w:val="00B85F13"/>
    <w:rsid w:val="00B92454"/>
    <w:rsid w:val="00BB37CB"/>
    <w:rsid w:val="00BC6ADA"/>
    <w:rsid w:val="00BD39BE"/>
    <w:rsid w:val="00BE16F0"/>
    <w:rsid w:val="00C000B1"/>
    <w:rsid w:val="00C03078"/>
    <w:rsid w:val="00C31E1B"/>
    <w:rsid w:val="00C327BF"/>
    <w:rsid w:val="00C35462"/>
    <w:rsid w:val="00C416EA"/>
    <w:rsid w:val="00C762A4"/>
    <w:rsid w:val="00CD39A4"/>
    <w:rsid w:val="00CE06B6"/>
    <w:rsid w:val="00CF48A1"/>
    <w:rsid w:val="00D35DD2"/>
    <w:rsid w:val="00D43F50"/>
    <w:rsid w:val="00D63330"/>
    <w:rsid w:val="00D875BD"/>
    <w:rsid w:val="00DE0F66"/>
    <w:rsid w:val="00DF0C64"/>
    <w:rsid w:val="00E13615"/>
    <w:rsid w:val="00E40E6F"/>
    <w:rsid w:val="00E6678A"/>
    <w:rsid w:val="00E94630"/>
    <w:rsid w:val="00E9611B"/>
    <w:rsid w:val="00EC1DE8"/>
    <w:rsid w:val="00ED4CA9"/>
    <w:rsid w:val="00ED64E7"/>
    <w:rsid w:val="00EE3094"/>
    <w:rsid w:val="00F067AC"/>
    <w:rsid w:val="00F31854"/>
    <w:rsid w:val="00F32E06"/>
    <w:rsid w:val="00F41B49"/>
    <w:rsid w:val="00F51807"/>
    <w:rsid w:val="00F5355B"/>
    <w:rsid w:val="00F53908"/>
    <w:rsid w:val="00F602B5"/>
    <w:rsid w:val="00F66895"/>
    <w:rsid w:val="00F72A52"/>
    <w:rsid w:val="00F86DC7"/>
    <w:rsid w:val="00FD5D76"/>
    <w:rsid w:val="00FE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49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link w:val="a0"/>
    <w:uiPriority w:val="99"/>
    <w:rsid w:val="00F41B49"/>
    <w:pPr>
      <w:spacing w:before="120" w:after="0" w:line="240" w:lineRule="auto"/>
      <w:ind w:firstLine="567"/>
    </w:pPr>
    <w:rPr>
      <w:rFonts w:ascii="Antiqua" w:hAnsi="Antiqua"/>
      <w:sz w:val="20"/>
      <w:szCs w:val="20"/>
      <w:lang w:eastAsia="ru-RU"/>
    </w:rPr>
  </w:style>
  <w:style w:type="character" w:customStyle="1" w:styleId="a0">
    <w:name w:val="Нормальний текст Знак"/>
    <w:link w:val="a"/>
    <w:uiPriority w:val="99"/>
    <w:locked/>
    <w:rsid w:val="00F41B49"/>
    <w:rPr>
      <w:rFonts w:ascii="Antiqua" w:hAnsi="Antiqua"/>
      <w:sz w:val="20"/>
      <w:lang w:val="uk-UA" w:eastAsia="ru-RU"/>
    </w:rPr>
  </w:style>
  <w:style w:type="character" w:styleId="Hyperlink">
    <w:name w:val="Hyperlink"/>
    <w:basedOn w:val="DefaultParagraphFont"/>
    <w:uiPriority w:val="99"/>
    <w:rsid w:val="00F41B49"/>
    <w:rPr>
      <w:rFonts w:cs="Times New Roman"/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F41B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uk-UA"/>
    </w:rPr>
  </w:style>
  <w:style w:type="paragraph" w:styleId="BodyText3">
    <w:name w:val="Body Text 3"/>
    <w:basedOn w:val="Normal"/>
    <w:link w:val="BodyText3Char"/>
    <w:uiPriority w:val="99"/>
    <w:rsid w:val="00F41B49"/>
    <w:pPr>
      <w:spacing w:after="0" w:line="240" w:lineRule="auto"/>
      <w:jc w:val="both"/>
    </w:pPr>
    <w:rPr>
      <w:rFonts w:ascii="UkrainianMysl" w:eastAsia="Times New Roman" w:hAnsi="UkrainianMysl"/>
      <w:color w:val="000000"/>
      <w:sz w:val="26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41B49"/>
    <w:rPr>
      <w:rFonts w:ascii="UkrainianMysl" w:hAnsi="UkrainianMysl" w:cs="Times New Roman"/>
      <w:color w:val="000000"/>
      <w:sz w:val="20"/>
      <w:szCs w:val="20"/>
      <w:lang w:val="uk-UA"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F41B4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41B49"/>
    <w:rPr>
      <w:rFonts w:ascii="Cambria" w:hAnsi="Cambria" w:cs="Times New Roman"/>
      <w:b/>
      <w:bCs/>
      <w:kern w:val="28"/>
      <w:sz w:val="32"/>
      <w:szCs w:val="32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F41B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41B49"/>
    <w:rPr>
      <w:rFonts w:cs="Times New Roman"/>
      <w:lang w:val="uk-UA"/>
    </w:rPr>
  </w:style>
  <w:style w:type="character" w:customStyle="1" w:styleId="NormalWebChar">
    <w:name w:val="Normal (Web) Char"/>
    <w:link w:val="NormalWeb"/>
    <w:uiPriority w:val="99"/>
    <w:locked/>
    <w:rsid w:val="00F41B49"/>
    <w:rPr>
      <w:rFonts w:ascii="Times New Roman" w:hAnsi="Times New Roman"/>
      <w:sz w:val="24"/>
      <w:lang w:val="uk-UA" w:eastAsia="uk-UA"/>
    </w:rPr>
  </w:style>
  <w:style w:type="character" w:customStyle="1" w:styleId="a1">
    <w:name w:val="Основной текст_"/>
    <w:link w:val="3"/>
    <w:uiPriority w:val="99"/>
    <w:locked/>
    <w:rsid w:val="00F41B49"/>
    <w:rPr>
      <w:spacing w:val="4"/>
      <w:sz w:val="25"/>
      <w:shd w:val="clear" w:color="auto" w:fill="FFFFFF"/>
    </w:rPr>
  </w:style>
  <w:style w:type="paragraph" w:customStyle="1" w:styleId="3">
    <w:name w:val="Основной текст3"/>
    <w:basedOn w:val="Normal"/>
    <w:link w:val="a1"/>
    <w:uiPriority w:val="99"/>
    <w:rsid w:val="00F41B49"/>
    <w:pPr>
      <w:widowControl w:val="0"/>
      <w:shd w:val="clear" w:color="auto" w:fill="FFFFFF"/>
      <w:spacing w:before="360" w:after="240" w:line="317" w:lineRule="exact"/>
      <w:jc w:val="both"/>
    </w:pPr>
    <w:rPr>
      <w:spacing w:val="4"/>
      <w:sz w:val="25"/>
      <w:szCs w:val="20"/>
      <w:shd w:val="clear" w:color="auto" w:fill="FFFFFF"/>
      <w:lang w:val="ru-RU" w:eastAsia="ru-RU"/>
    </w:rPr>
  </w:style>
  <w:style w:type="paragraph" w:styleId="NoSpacing">
    <w:name w:val="No Spacing"/>
    <w:uiPriority w:val="99"/>
    <w:qFormat/>
    <w:rsid w:val="008E75B8"/>
    <w:rPr>
      <w:lang w:val="uk-UA" w:eastAsia="en-US"/>
    </w:rPr>
  </w:style>
  <w:style w:type="paragraph" w:styleId="BodyText">
    <w:name w:val="Body Text"/>
    <w:basedOn w:val="Normal"/>
    <w:link w:val="BodyTextChar"/>
    <w:uiPriority w:val="99"/>
    <w:rsid w:val="00585DCE"/>
    <w:pPr>
      <w:spacing w:after="120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85DCE"/>
    <w:rPr>
      <w:rFonts w:ascii="Calibri" w:hAnsi="Calibri" w:cs="Times New Roman"/>
      <w:lang w:val="uk-UA"/>
    </w:rPr>
  </w:style>
  <w:style w:type="paragraph" w:styleId="ListParagraph">
    <w:name w:val="List Paragraph"/>
    <w:basedOn w:val="Normal"/>
    <w:uiPriority w:val="99"/>
    <w:qFormat/>
    <w:rsid w:val="004700A7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296D4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296D44"/>
    <w:rPr>
      <w:color w:val="000000"/>
      <w:spacing w:val="0"/>
      <w:w w:val="100"/>
      <w:position w:val="0"/>
      <w:sz w:val="22"/>
      <w:szCs w:val="22"/>
      <w:lang w:val="uk-UA" w:eastAsia="uk-UA"/>
    </w:rPr>
  </w:style>
  <w:style w:type="paragraph" w:customStyle="1" w:styleId="20">
    <w:name w:val="Основной текст (2)"/>
    <w:basedOn w:val="Normal"/>
    <w:link w:val="2"/>
    <w:uiPriority w:val="99"/>
    <w:rsid w:val="00296D4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946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61FD"/>
    <w:rPr>
      <w:rFonts w:ascii="Segoe UI" w:hAnsi="Segoe UI" w:cs="Segoe UI"/>
      <w:sz w:val="18"/>
      <w:szCs w:val="18"/>
      <w:lang w:val="uk-UA"/>
    </w:rPr>
  </w:style>
  <w:style w:type="character" w:styleId="Emphasis">
    <w:name w:val="Emphasis"/>
    <w:basedOn w:val="DefaultParagraphFont"/>
    <w:uiPriority w:val="99"/>
    <w:qFormat/>
    <w:rsid w:val="00C35462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vinetc@ukr.net" TargetMode="External"/><Relationship Id="rId5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5</Pages>
  <Words>1954</Words>
  <Characters>11140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</cp:lastModifiedBy>
  <cp:revision>19</cp:revision>
  <cp:lastPrinted>2021-11-16T06:59:00Z</cp:lastPrinted>
  <dcterms:created xsi:type="dcterms:W3CDTF">2021-11-11T14:48:00Z</dcterms:created>
  <dcterms:modified xsi:type="dcterms:W3CDTF">2021-11-17T13:53:00Z</dcterms:modified>
</cp:coreProperties>
</file>